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1205F1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37DF8CD" w:rsidR="00E66558" w:rsidRDefault="009D71E8">
      <w:pPr>
        <w:pStyle w:val="Heading2"/>
        <w:rPr>
          <w:b w:val="0"/>
          <w:bCs/>
          <w:color w:val="auto"/>
          <w:sz w:val="24"/>
          <w:szCs w:val="24"/>
        </w:rPr>
      </w:pPr>
      <w:r>
        <w:rPr>
          <w:b w:val="0"/>
          <w:bCs/>
          <w:color w:val="auto"/>
          <w:sz w:val="24"/>
          <w:szCs w:val="24"/>
        </w:rPr>
        <w:t>This statement details our school’s use of pupil premium (a</w:t>
      </w:r>
      <w:r w:rsidR="00E93B0F">
        <w:rPr>
          <w:b w:val="0"/>
          <w:bCs/>
          <w:color w:val="auto"/>
          <w:sz w:val="24"/>
          <w:szCs w:val="24"/>
        </w:rPr>
        <w:t>nd recovery premium for the 202</w:t>
      </w:r>
      <w:r w:rsidR="007D520A">
        <w:rPr>
          <w:b w:val="0"/>
          <w:bCs/>
          <w:color w:val="auto"/>
          <w:sz w:val="24"/>
          <w:szCs w:val="24"/>
        </w:rPr>
        <w:t>3</w:t>
      </w:r>
      <w:r>
        <w:rPr>
          <w:b w:val="0"/>
          <w:bCs/>
          <w:color w:val="auto"/>
          <w:sz w:val="24"/>
          <w:szCs w:val="24"/>
        </w:rPr>
        <w:t xml:space="preserve"> to </w:t>
      </w:r>
      <w:r w:rsidR="00E93B0F">
        <w:rPr>
          <w:b w:val="0"/>
          <w:bCs/>
          <w:color w:val="auto"/>
          <w:sz w:val="24"/>
          <w:szCs w:val="24"/>
        </w:rPr>
        <w:t>202</w:t>
      </w:r>
      <w:r w:rsidR="007D520A">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AD677BB" w:rsidR="00E66558" w:rsidRDefault="0000276A">
            <w:pPr>
              <w:pStyle w:val="TableRow"/>
            </w:pPr>
            <w:proofErr w:type="spellStart"/>
            <w:r>
              <w:t>Hemington</w:t>
            </w:r>
            <w:proofErr w:type="spellEnd"/>
            <w:r>
              <w:t xml:space="preserve"> Primary School</w:t>
            </w:r>
          </w:p>
        </w:tc>
      </w:tr>
      <w:tr w:rsidR="00E66558" w14:paraId="2A7D54BD"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A80AF94" w:rsidR="00E66558" w:rsidRDefault="416CF9D0">
            <w:pPr>
              <w:pStyle w:val="TableRow"/>
            </w:pPr>
            <w:r>
              <w:t>61</w:t>
            </w:r>
          </w:p>
        </w:tc>
      </w:tr>
      <w:tr w:rsidR="00E66558" w14:paraId="2A7D54C0"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4C76748" w:rsidR="00E66558" w:rsidRDefault="00703997" w:rsidP="00E93B0F">
            <w:pPr>
              <w:pStyle w:val="TableRow"/>
            </w:pPr>
            <w:r>
              <w:t>13.2</w:t>
            </w:r>
            <w:r w:rsidR="6ED8B8BF">
              <w:t>%</w:t>
            </w:r>
            <w:r w:rsidR="00E93B0F">
              <w:t xml:space="preserve"> (</w:t>
            </w:r>
            <w:r>
              <w:t>8</w:t>
            </w:r>
            <w:r w:rsidR="02DACD89">
              <w:t xml:space="preserve"> pupils)</w:t>
            </w:r>
          </w:p>
        </w:tc>
      </w:tr>
      <w:tr w:rsidR="00E66558" w14:paraId="2A7D54C3"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469F02D" w:rsidR="00E66558" w:rsidRDefault="000307BF">
            <w:pPr>
              <w:pStyle w:val="TableRow"/>
            </w:pPr>
            <w:r>
              <w:t>20</w:t>
            </w:r>
            <w:r w:rsidR="00E93B0F">
              <w:t>22/2023</w:t>
            </w:r>
            <w:r w:rsidR="00413302">
              <w:t xml:space="preserve"> to </w:t>
            </w:r>
            <w:r>
              <w:t>20</w:t>
            </w:r>
            <w:r w:rsidR="00413302">
              <w:t>24/</w:t>
            </w:r>
            <w:r>
              <w:t>20</w:t>
            </w:r>
            <w:r w:rsidR="00413302">
              <w:t>25</w:t>
            </w:r>
          </w:p>
        </w:tc>
      </w:tr>
      <w:tr w:rsidR="00E66558" w14:paraId="2A7D54C6"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A43DCC6" w:rsidR="00E66558" w:rsidRDefault="00E93B0F">
            <w:pPr>
              <w:pStyle w:val="TableRow"/>
            </w:pPr>
            <w:r>
              <w:t>December 202</w:t>
            </w:r>
            <w:r w:rsidR="621A8737">
              <w:t>3</w:t>
            </w:r>
          </w:p>
        </w:tc>
      </w:tr>
      <w:tr w:rsidR="00E66558" w14:paraId="2A7D54C9"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5B1E8E5" w:rsidR="00E66558" w:rsidRDefault="00FD604B">
            <w:pPr>
              <w:pStyle w:val="TableRow"/>
            </w:pPr>
            <w:r>
              <w:t>September</w:t>
            </w:r>
            <w:r w:rsidR="1F062507">
              <w:t xml:space="preserve"> </w:t>
            </w:r>
            <w:r w:rsidR="00E93B0F">
              <w:t>202</w:t>
            </w:r>
            <w:r w:rsidR="48FAD4A9">
              <w:t>4</w:t>
            </w:r>
          </w:p>
        </w:tc>
      </w:tr>
      <w:tr w:rsidR="00E66558" w14:paraId="2A7D54CC"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5068AE4" w:rsidR="00E66558" w:rsidRDefault="775A2D8B">
            <w:pPr>
              <w:pStyle w:val="TableRow"/>
            </w:pPr>
            <w:r>
              <w:t>Andrea Reay</w:t>
            </w:r>
          </w:p>
        </w:tc>
      </w:tr>
      <w:tr w:rsidR="00E66558" w14:paraId="2A7D54CF"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F4E2A6E" w:rsidR="00E66558" w:rsidRDefault="2C340E14">
            <w:pPr>
              <w:pStyle w:val="TableRow"/>
            </w:pPr>
            <w:r>
              <w:t>Andrea Reay</w:t>
            </w:r>
          </w:p>
        </w:tc>
      </w:tr>
      <w:tr w:rsidR="00E66558" w14:paraId="2A7D54D2" w14:textId="77777777" w:rsidTr="6BC2C83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3E50CBA0" w:rsidR="00E66558" w:rsidRDefault="009D71E8">
            <w:pPr>
              <w:pStyle w:val="TableRow"/>
            </w:pPr>
            <w:r>
              <w:t xml:space="preserve">Governor </w:t>
            </w:r>
            <w:proofErr w:type="gramStart"/>
            <w:r w:rsidR="618905FE">
              <w:t>l</w:t>
            </w:r>
            <w:r>
              <w:t>ead</w:t>
            </w:r>
            <w:proofErr w:type="gramEnd"/>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D4CF2C1" w:rsidR="00E66558" w:rsidRDefault="00E66BCD">
            <w:pPr>
              <w:pStyle w:val="TableRow"/>
            </w:pPr>
            <w:r>
              <w:t xml:space="preserve">Melvyn </w:t>
            </w:r>
            <w:proofErr w:type="spellStart"/>
            <w:r>
              <w:t>Booley</w:t>
            </w:r>
            <w:proofErr w:type="spellEnd"/>
            <w:r w:rsidR="004039B4">
              <w:t xml:space="preserve">, </w:t>
            </w:r>
            <w:r w:rsidR="005F1ADB" w:rsidRPr="00E27862">
              <w:rPr>
                <w:color w:val="auto"/>
                <w:szCs w:val="28"/>
              </w:rPr>
              <w:t>lead for disadvantaged pupils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BC2C83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BC2C83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524A5701" w:rsidR="00E66558" w:rsidRDefault="009D71E8">
            <w:pPr>
              <w:pStyle w:val="TableRow"/>
            </w:pPr>
            <w:r>
              <w:t>Pupil premium funding allocation this academic year</w:t>
            </w:r>
            <w:r w:rsidR="00A80F88">
              <w:t xml:space="preserve"> (23/24)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855F3F5" w:rsidR="00E66558" w:rsidRPr="00F33C25" w:rsidRDefault="009D71E8">
            <w:pPr>
              <w:pStyle w:val="TableRow"/>
            </w:pPr>
            <w:r w:rsidRPr="00F33C25">
              <w:t>£</w:t>
            </w:r>
            <w:r w:rsidR="007D1615" w:rsidRPr="00F33C25">
              <w:t>20370</w:t>
            </w:r>
          </w:p>
        </w:tc>
      </w:tr>
      <w:tr w:rsidR="00E66558" w14:paraId="2A7D54DC" w14:textId="77777777" w:rsidTr="6BC2C83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A203D4F" w:rsidR="00E66558" w:rsidRPr="00F33C25" w:rsidRDefault="009D71E8">
            <w:pPr>
              <w:pStyle w:val="TableRow"/>
            </w:pPr>
            <w:r w:rsidRPr="00F33C25">
              <w:t>£</w:t>
            </w:r>
            <w:r w:rsidR="007D1615" w:rsidRPr="00F33C25">
              <w:t>2000</w:t>
            </w:r>
          </w:p>
        </w:tc>
      </w:tr>
      <w:tr w:rsidR="00E66558" w14:paraId="2A7D54DF" w14:textId="77777777" w:rsidTr="6BC2C83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8F8A565" w:rsidR="00E66558" w:rsidRPr="00F33C25" w:rsidRDefault="009D71E8">
            <w:pPr>
              <w:pStyle w:val="TableRow"/>
            </w:pPr>
            <w:r w:rsidRPr="00F33C25">
              <w:t>£</w:t>
            </w:r>
            <w:r w:rsidR="00A80F88" w:rsidRPr="00F33C25">
              <w:t>0</w:t>
            </w:r>
          </w:p>
        </w:tc>
      </w:tr>
      <w:tr w:rsidR="004863D0" w14:paraId="2A7D54E3" w14:textId="77777777" w:rsidTr="6BC2C832">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E0145" w14:textId="77777777" w:rsidR="004863D0" w:rsidRPr="00E27862" w:rsidRDefault="004863D0" w:rsidP="004863D0">
            <w:pPr>
              <w:pStyle w:val="TableRow"/>
              <w:rPr>
                <w:b/>
                <w:color w:val="auto"/>
              </w:rPr>
            </w:pPr>
            <w:r w:rsidRPr="00E27862">
              <w:rPr>
                <w:b/>
                <w:color w:val="auto"/>
              </w:rPr>
              <w:t>Total budget for this academic year</w:t>
            </w:r>
          </w:p>
          <w:p w14:paraId="2A7D54E1" w14:textId="5803648B" w:rsidR="004863D0" w:rsidRDefault="004863D0" w:rsidP="004863D0">
            <w:pPr>
              <w:pStyle w:val="TableRow"/>
            </w:pPr>
            <w:r w:rsidRPr="00E27862">
              <w:rPr>
                <w:color w:val="auto"/>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1152B1E" w:rsidR="004863D0" w:rsidRPr="00F33C25" w:rsidRDefault="43153519" w:rsidP="6BC2C832">
            <w:pPr>
              <w:pStyle w:val="TableRow"/>
              <w:rPr>
                <w:color w:val="auto"/>
              </w:rPr>
            </w:pPr>
            <w:r w:rsidRPr="00F33C25">
              <w:rPr>
                <w:color w:val="auto"/>
              </w:rPr>
              <w:t>£</w:t>
            </w:r>
            <w:r w:rsidR="007D1615" w:rsidRPr="00F33C25">
              <w:rPr>
                <w:color w:val="auto"/>
              </w:rPr>
              <w:t>22370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585" w:type="dxa"/>
        <w:tblCellMar>
          <w:left w:w="10" w:type="dxa"/>
          <w:right w:w="10" w:type="dxa"/>
        </w:tblCellMar>
        <w:tblLook w:val="04A0" w:firstRow="1" w:lastRow="0" w:firstColumn="1" w:lastColumn="0" w:noHBand="0" w:noVBand="1"/>
      </w:tblPr>
      <w:tblGrid>
        <w:gridCol w:w="9585"/>
      </w:tblGrid>
      <w:tr w:rsidR="00E66558" w14:paraId="2A7D54EA" w14:textId="77777777" w:rsidTr="6BC2C832">
        <w:tc>
          <w:tcPr>
            <w:tcW w:w="9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9F32F" w14:textId="3153D8E8" w:rsidR="00E66558" w:rsidRPr="00E21D6F" w:rsidRDefault="39F97885" w:rsidP="6BC2C832">
            <w:pPr>
              <w:spacing w:before="120"/>
              <w:rPr>
                <w:rFonts w:eastAsia="Arial" w:cs="Arial"/>
                <w:color w:val="0D0D0D" w:themeColor="text1" w:themeTint="F2"/>
                <w:sz w:val="20"/>
                <w:szCs w:val="20"/>
              </w:rPr>
            </w:pPr>
            <w:proofErr w:type="spellStart"/>
            <w:r w:rsidRPr="6BC2C832">
              <w:rPr>
                <w:sz w:val="20"/>
                <w:szCs w:val="20"/>
              </w:rPr>
              <w:t>Hemington</w:t>
            </w:r>
            <w:proofErr w:type="spellEnd"/>
            <w:r w:rsidRPr="6BC2C832">
              <w:rPr>
                <w:sz w:val="20"/>
                <w:szCs w:val="20"/>
              </w:rPr>
              <w:t xml:space="preserve"> Primary School pupils, staff and governors live by our ethos of aspire, believe, achieve. This we feel supports our intention</w:t>
            </w:r>
            <w:r w:rsidR="65EECCAC" w:rsidRPr="6BC2C832">
              <w:rPr>
                <w:sz w:val="20"/>
                <w:szCs w:val="20"/>
              </w:rPr>
              <w:t xml:space="preserve"> that all our pupils, regardless of background or the challenges they may fac</w:t>
            </w:r>
            <w:r w:rsidR="353742F5" w:rsidRPr="6BC2C832">
              <w:rPr>
                <w:sz w:val="20"/>
                <w:szCs w:val="20"/>
              </w:rPr>
              <w:t>e</w:t>
            </w:r>
            <w:r w:rsidR="65EECCAC" w:rsidRPr="6BC2C832">
              <w:rPr>
                <w:sz w:val="20"/>
                <w:szCs w:val="20"/>
              </w:rPr>
              <w:t>, make good progress, achieve high attainment ac</w:t>
            </w:r>
            <w:r w:rsidR="30DCAC84" w:rsidRPr="6BC2C832">
              <w:rPr>
                <w:sz w:val="20"/>
                <w:szCs w:val="20"/>
              </w:rPr>
              <w:t>ross all subject areas and be the best they can in all aspects of school life.</w:t>
            </w:r>
            <w:r w:rsidR="1489B58E" w:rsidRPr="6BC2C832">
              <w:rPr>
                <w:sz w:val="20"/>
                <w:szCs w:val="20"/>
              </w:rPr>
              <w:t xml:space="preserve"> Our</w:t>
            </w:r>
            <w:r w:rsidR="7884A902" w:rsidRPr="6BC2C832">
              <w:rPr>
                <w:sz w:val="20"/>
                <w:szCs w:val="20"/>
              </w:rPr>
              <w:t xml:space="preserve"> staff and the governing body are committed to meeting their pastoral, social and academic needs within an inclusive, </w:t>
            </w:r>
            <w:proofErr w:type="gramStart"/>
            <w:r w:rsidR="7884A902" w:rsidRPr="6BC2C832">
              <w:rPr>
                <w:sz w:val="20"/>
                <w:szCs w:val="20"/>
              </w:rPr>
              <w:t>caring</w:t>
            </w:r>
            <w:proofErr w:type="gramEnd"/>
            <w:r w:rsidR="7884A902" w:rsidRPr="6BC2C832">
              <w:rPr>
                <w:sz w:val="20"/>
                <w:szCs w:val="20"/>
              </w:rPr>
              <w:t xml:space="preserve"> and nurturing environment. We want every child to develop a real love of learning which will stay with them throughout their life.</w:t>
            </w:r>
            <w:r w:rsidR="6C958B7D" w:rsidRPr="6BC2C832">
              <w:rPr>
                <w:rFonts w:eastAsia="Arial" w:cs="Arial"/>
                <w:color w:val="0D0D0D" w:themeColor="text1" w:themeTint="F2"/>
                <w:sz w:val="20"/>
                <w:szCs w:val="20"/>
              </w:rPr>
              <w:t xml:space="preserve"> </w:t>
            </w:r>
          </w:p>
          <w:p w14:paraId="0F50872D" w14:textId="495DE347" w:rsidR="00E66558" w:rsidRPr="00E21D6F" w:rsidRDefault="6C958B7D" w:rsidP="6BC2C832">
            <w:pPr>
              <w:spacing w:before="120"/>
              <w:rPr>
                <w:sz w:val="20"/>
                <w:szCs w:val="20"/>
              </w:rPr>
            </w:pPr>
            <w:r w:rsidRPr="6BC2C832">
              <w:rPr>
                <w:rFonts w:eastAsia="Arial" w:cs="Arial"/>
                <w:color w:val="0D0D0D" w:themeColor="text1" w:themeTint="F2"/>
                <w:sz w:val="20"/>
                <w:szCs w:val="20"/>
              </w:rPr>
              <w:t xml:space="preserve">Our intention is that all pupils, irrespective of their background or the challenges they face, make good progress and achieve high attainment across all subject areas. </w:t>
            </w:r>
            <w:r w:rsidRPr="6BC2C832">
              <w:rPr>
                <w:rFonts w:eastAsia="Arial" w:cs="Arial"/>
                <w:color w:val="0D0D0D" w:themeColor="text1" w:themeTint="F2"/>
                <w:sz w:val="20"/>
                <w:szCs w:val="20"/>
                <w:lang w:val="en-US"/>
              </w:rPr>
              <w:t xml:space="preserve">The focus of our pupil premium strategy is to support disadvantaged pupils to achieve that goal, including progress for those who are already high attainers. </w:t>
            </w:r>
            <w:r w:rsidR="4ED4044E" w:rsidRPr="6BC2C832">
              <w:rPr>
                <w:sz w:val="20"/>
                <w:szCs w:val="20"/>
              </w:rPr>
              <w:t xml:space="preserve"> Strategies for the academic year are based upon the latest Education Endowment Foundation Guide to Pupil Premi</w:t>
            </w:r>
            <w:r w:rsidR="13DF7FE4" w:rsidRPr="6BC2C832">
              <w:rPr>
                <w:sz w:val="20"/>
                <w:szCs w:val="20"/>
              </w:rPr>
              <w:t>um.</w:t>
            </w:r>
          </w:p>
          <w:p w14:paraId="16039AF5" w14:textId="2513100D" w:rsidR="00E66558" w:rsidRPr="00E21D6F" w:rsidRDefault="08276B38" w:rsidP="6BC2C832">
            <w:pPr>
              <w:spacing w:before="120"/>
              <w:rPr>
                <w:rFonts w:eastAsia="Arial" w:cs="Arial"/>
                <w:sz w:val="20"/>
                <w:szCs w:val="20"/>
              </w:rPr>
            </w:pPr>
            <w:r w:rsidRPr="6BC2C832">
              <w:rPr>
                <w:rFonts w:eastAsia="Arial" w:cs="Arial"/>
                <w:sz w:val="20"/>
                <w:szCs w:val="20"/>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1410A2B2" w14:textId="6ED9574F" w:rsidR="00E66558" w:rsidRPr="00E21D6F" w:rsidRDefault="08276B38" w:rsidP="6BC2C832">
            <w:pPr>
              <w:spacing w:before="120"/>
              <w:rPr>
                <w:rFonts w:eastAsia="Arial" w:cs="Arial"/>
                <w:sz w:val="20"/>
                <w:szCs w:val="20"/>
              </w:rPr>
            </w:pPr>
            <w:r w:rsidRPr="6BC2C832">
              <w:rPr>
                <w:rFonts w:eastAsia="Arial" w:cs="Arial"/>
                <w:sz w:val="20"/>
                <w:szCs w:val="20"/>
              </w:rPr>
              <w:t xml:space="preserve">Our strategy is also integral to wider school plans for education recovery, notably in its targeted support through the </w:t>
            </w:r>
            <w:proofErr w:type="gramStart"/>
            <w:r w:rsidRPr="6BC2C832">
              <w:rPr>
                <w:rFonts w:eastAsia="Arial" w:cs="Arial"/>
                <w:sz w:val="20"/>
                <w:szCs w:val="20"/>
              </w:rPr>
              <w:t>School</w:t>
            </w:r>
            <w:proofErr w:type="gramEnd"/>
            <w:r w:rsidRPr="6BC2C832">
              <w:rPr>
                <w:rFonts w:eastAsia="Arial" w:cs="Arial"/>
                <w:sz w:val="20"/>
                <w:szCs w:val="20"/>
              </w:rPr>
              <w:t xml:space="preserve">-led Tutoring Programme for pupils whose education has been worst affected, including non-disadvantaged pupils, during the pandemic </w:t>
            </w:r>
            <w:r w:rsidR="24D3DA4B" w:rsidRPr="6BC2C832">
              <w:rPr>
                <w:rFonts w:eastAsia="Arial" w:cs="Arial"/>
                <w:sz w:val="20"/>
                <w:szCs w:val="20"/>
              </w:rPr>
              <w:t xml:space="preserve">which was </w:t>
            </w:r>
            <w:r w:rsidRPr="6BC2C832">
              <w:rPr>
                <w:rFonts w:eastAsia="Arial" w:cs="Arial"/>
                <w:sz w:val="20"/>
                <w:szCs w:val="20"/>
              </w:rPr>
              <w:t xml:space="preserve">faced. </w:t>
            </w:r>
          </w:p>
          <w:p w14:paraId="1400484A" w14:textId="3630233A" w:rsidR="00E66558" w:rsidRPr="00E21D6F" w:rsidRDefault="08276B38" w:rsidP="6BC2C832">
            <w:pPr>
              <w:spacing w:before="120"/>
              <w:rPr>
                <w:rFonts w:eastAsia="Arial" w:cs="Arial"/>
                <w:sz w:val="20"/>
                <w:szCs w:val="20"/>
              </w:rPr>
            </w:pPr>
            <w:r w:rsidRPr="6BC2C832">
              <w:rPr>
                <w:rFonts w:eastAsia="Arial" w:cs="Arial"/>
                <w:sz w:val="20"/>
                <w:szCs w:val="20"/>
              </w:rPr>
              <w:t xml:space="preserve">Our approach will be responsive to common challenges and individual needs, rooted in robust diagnostic assessment. The approaches we have adopted complement each other to help pupils make good progress. </w:t>
            </w:r>
          </w:p>
          <w:p w14:paraId="142032B3" w14:textId="4C165776" w:rsidR="00E66558" w:rsidRPr="00E21D6F" w:rsidRDefault="08276B38" w:rsidP="6BC2C832">
            <w:pPr>
              <w:rPr>
                <w:rFonts w:eastAsia="Arial" w:cs="Arial"/>
                <w:sz w:val="20"/>
                <w:szCs w:val="20"/>
              </w:rPr>
            </w:pPr>
            <w:r w:rsidRPr="6BC2C832">
              <w:rPr>
                <w:rFonts w:eastAsia="Arial" w:cs="Arial"/>
                <w:sz w:val="20"/>
                <w:szCs w:val="20"/>
              </w:rPr>
              <w:t>To ensure they are effective we will</w:t>
            </w:r>
            <w:r w:rsidR="55E4D05C" w:rsidRPr="6BC2C832">
              <w:rPr>
                <w:rFonts w:eastAsia="Arial" w:cs="Arial"/>
                <w:sz w:val="20"/>
                <w:szCs w:val="20"/>
              </w:rPr>
              <w:t>:</w:t>
            </w:r>
          </w:p>
          <w:p w14:paraId="537715C5" w14:textId="58DB4CAF" w:rsidR="00E66558" w:rsidRPr="00E21D6F" w:rsidRDefault="08276B38" w:rsidP="6BC2C832">
            <w:pPr>
              <w:spacing w:after="60"/>
              <w:rPr>
                <w:rFonts w:eastAsia="Arial" w:cs="Arial"/>
                <w:sz w:val="20"/>
                <w:szCs w:val="20"/>
              </w:rPr>
            </w:pPr>
            <w:r w:rsidRPr="6BC2C832">
              <w:rPr>
                <w:rFonts w:eastAsia="Arial" w:cs="Arial"/>
                <w:sz w:val="20"/>
                <w:szCs w:val="20"/>
              </w:rPr>
              <w:t xml:space="preserve"> • strive for high educational and personal development outcomes through quality first teaching</w:t>
            </w:r>
          </w:p>
          <w:p w14:paraId="005504AC" w14:textId="278DD816" w:rsidR="00E66558" w:rsidRPr="00E21D6F" w:rsidRDefault="08276B38" w:rsidP="6BC2C832">
            <w:pPr>
              <w:spacing w:after="60"/>
              <w:rPr>
                <w:rFonts w:eastAsia="Arial" w:cs="Arial"/>
                <w:sz w:val="20"/>
                <w:szCs w:val="20"/>
              </w:rPr>
            </w:pPr>
            <w:r w:rsidRPr="6BC2C832">
              <w:rPr>
                <w:rFonts w:eastAsia="Arial" w:cs="Arial"/>
                <w:sz w:val="20"/>
                <w:szCs w:val="20"/>
              </w:rPr>
              <w:t xml:space="preserve"> • ensure disadvantaged pupils are challenged in the work that they’re set</w:t>
            </w:r>
          </w:p>
          <w:p w14:paraId="4A66C32C" w14:textId="6E9B977D" w:rsidR="00E66558" w:rsidRPr="00E21D6F" w:rsidRDefault="08276B38" w:rsidP="6BC2C832">
            <w:pPr>
              <w:spacing w:after="60"/>
              <w:rPr>
                <w:rFonts w:eastAsia="Arial" w:cs="Arial"/>
                <w:sz w:val="20"/>
                <w:szCs w:val="20"/>
              </w:rPr>
            </w:pPr>
            <w:r w:rsidRPr="6BC2C832">
              <w:rPr>
                <w:rFonts w:eastAsia="Arial" w:cs="Arial"/>
                <w:sz w:val="20"/>
                <w:szCs w:val="20"/>
              </w:rPr>
              <w:t xml:space="preserve"> • act early to intervene at the point need is identified</w:t>
            </w:r>
          </w:p>
          <w:p w14:paraId="347256F5" w14:textId="523C2FEF" w:rsidR="00E66558" w:rsidRPr="00E21D6F" w:rsidRDefault="08276B38" w:rsidP="6BC2C832">
            <w:pPr>
              <w:spacing w:after="60"/>
              <w:rPr>
                <w:rFonts w:eastAsia="Arial" w:cs="Arial"/>
                <w:sz w:val="20"/>
                <w:szCs w:val="20"/>
              </w:rPr>
            </w:pPr>
            <w:r w:rsidRPr="6BC2C832">
              <w:rPr>
                <w:rFonts w:eastAsia="Arial" w:cs="Arial"/>
                <w:sz w:val="20"/>
                <w:szCs w:val="20"/>
              </w:rPr>
              <w:t xml:space="preserve"> • adopt a whole school approach in which all staff take responsibility for disadvantaged pupils’ outcomes and raise expectations of what they can achieve </w:t>
            </w:r>
          </w:p>
          <w:p w14:paraId="5A8E60A1" w14:textId="46BB68E4" w:rsidR="00E66558" w:rsidRPr="00E21D6F" w:rsidRDefault="08276B38" w:rsidP="6BC2C832">
            <w:pPr>
              <w:spacing w:after="60"/>
              <w:rPr>
                <w:rFonts w:eastAsia="Arial" w:cs="Arial"/>
                <w:sz w:val="20"/>
                <w:szCs w:val="20"/>
              </w:rPr>
            </w:pPr>
            <w:r w:rsidRPr="6BC2C832">
              <w:rPr>
                <w:rFonts w:eastAsia="Arial" w:cs="Arial"/>
                <w:sz w:val="20"/>
                <w:szCs w:val="20"/>
              </w:rPr>
              <w:t>• promote opportunities for all, ensuring the pupil premium children receive opportunities to ex</w:t>
            </w:r>
            <w:r w:rsidR="3BF22707" w:rsidRPr="6BC2C832">
              <w:rPr>
                <w:rFonts w:eastAsia="Arial" w:cs="Arial"/>
                <w:sz w:val="20"/>
                <w:szCs w:val="20"/>
              </w:rPr>
              <w:t>plore the extra-curricular, have a range of cultural capital opportunities to enhance their education, whilst developing their skills and character.</w:t>
            </w:r>
          </w:p>
          <w:p w14:paraId="4ED319BF" w14:textId="1C12DF8B" w:rsidR="00E66558" w:rsidRPr="00E21D6F" w:rsidRDefault="3BF22707" w:rsidP="6BC2C832">
            <w:pPr>
              <w:spacing w:after="60"/>
              <w:rPr>
                <w:rFonts w:eastAsia="Arial" w:cs="Arial"/>
                <w:sz w:val="20"/>
                <w:szCs w:val="20"/>
              </w:rPr>
            </w:pPr>
            <w:r w:rsidRPr="6BC2C832">
              <w:rPr>
                <w:rFonts w:eastAsia="Arial" w:cs="Arial"/>
                <w:sz w:val="20"/>
                <w:szCs w:val="20"/>
              </w:rPr>
              <w:t xml:space="preserve">• support our bottom 20% of readers in all year groups, regardless of whether they are disadvantaged </w:t>
            </w:r>
          </w:p>
          <w:p w14:paraId="509C2D85" w14:textId="10897DDB" w:rsidR="00E66558" w:rsidRPr="00E21D6F" w:rsidRDefault="3BF22707" w:rsidP="6BC2C832">
            <w:pPr>
              <w:spacing w:after="60"/>
              <w:rPr>
                <w:rFonts w:eastAsia="Arial" w:cs="Arial"/>
                <w:sz w:val="20"/>
                <w:szCs w:val="20"/>
              </w:rPr>
            </w:pPr>
            <w:r w:rsidRPr="6BC2C832">
              <w:rPr>
                <w:rFonts w:eastAsia="Arial" w:cs="Arial"/>
                <w:sz w:val="20"/>
                <w:szCs w:val="20"/>
              </w:rPr>
              <w:t xml:space="preserve">• track the progress that all children are making to ensure good progress is being made and strategies being used are effective </w:t>
            </w:r>
          </w:p>
          <w:p w14:paraId="4507FBEE" w14:textId="7481B791" w:rsidR="00E66558" w:rsidRPr="00E21D6F" w:rsidRDefault="00E66558" w:rsidP="6BC2C832">
            <w:pPr>
              <w:spacing w:after="60"/>
              <w:rPr>
                <w:rFonts w:eastAsia="Arial" w:cs="Arial"/>
                <w:sz w:val="20"/>
                <w:szCs w:val="20"/>
              </w:rPr>
            </w:pPr>
          </w:p>
          <w:p w14:paraId="0208C0F8" w14:textId="14F9B582" w:rsidR="00E66558" w:rsidRPr="00E21D6F" w:rsidRDefault="3BF22707" w:rsidP="6BC2C832">
            <w:pPr>
              <w:spacing w:after="60"/>
              <w:rPr>
                <w:rFonts w:eastAsia="Arial" w:cs="Arial"/>
                <w:sz w:val="20"/>
                <w:szCs w:val="20"/>
              </w:rPr>
            </w:pPr>
            <w:r w:rsidRPr="6BC2C832">
              <w:rPr>
                <w:rFonts w:eastAsia="Arial" w:cs="Arial"/>
                <w:sz w:val="20"/>
                <w:szCs w:val="20"/>
              </w:rPr>
              <w:t xml:space="preserve">We will ensure that all children have access to enrichment experiences such as residential visits and taking part in an extra-curricular activity. </w:t>
            </w:r>
          </w:p>
          <w:p w14:paraId="2A7D54E9" w14:textId="303E3699" w:rsidR="00E66558" w:rsidRPr="00E21D6F" w:rsidRDefault="3BF22707" w:rsidP="6BC2C832">
            <w:pPr>
              <w:spacing w:after="60"/>
              <w:rPr>
                <w:rFonts w:eastAsia="Arial" w:cs="Arial"/>
                <w:sz w:val="20"/>
                <w:szCs w:val="20"/>
              </w:rPr>
            </w:pPr>
            <w:r w:rsidRPr="6BC2C832">
              <w:rPr>
                <w:rFonts w:eastAsia="Arial" w:cs="Arial"/>
                <w:sz w:val="20"/>
                <w:szCs w:val="20"/>
              </w:rPr>
              <w:t>We will monitor attendance and support parents to ensure their child attends school so that there is no gap between the attendance of disadvantaged children and others.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67A22" w:rsidRDefault="009D71E8">
            <w:pPr>
              <w:pStyle w:val="TableRow"/>
            </w:pPr>
            <w:r w:rsidRPr="00E67A22">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B420704" w:rsidR="00E66558" w:rsidRPr="00E67A22" w:rsidRDefault="00CE3DC3" w:rsidP="00415912">
            <w:pPr>
              <w:pStyle w:val="TableRowCentered"/>
              <w:ind w:left="0"/>
              <w:jc w:val="left"/>
              <w:rPr>
                <w:szCs w:val="24"/>
              </w:rPr>
            </w:pPr>
            <w:r w:rsidRPr="00E67A22">
              <w:rPr>
                <w:szCs w:val="24"/>
              </w:rPr>
              <w:t>Pupil Premium children with additional needs (SEND)</w:t>
            </w:r>
            <w:r w:rsidR="0012421C" w:rsidRPr="00E67A22">
              <w:rPr>
                <w:szCs w:val="24"/>
              </w:rPr>
              <w:t xml:space="preserve"> </w:t>
            </w:r>
            <w:r w:rsidR="007B0C89">
              <w:rPr>
                <w:szCs w:val="24"/>
              </w:rPr>
              <w:t xml:space="preserve">is very high. </w:t>
            </w:r>
            <w:r w:rsidR="007D520A">
              <w:rPr>
                <w:szCs w:val="24"/>
              </w:rPr>
              <w:t>42</w:t>
            </w:r>
            <w:r w:rsidR="0012421C" w:rsidRPr="00E67A22">
              <w:rPr>
                <w:szCs w:val="24"/>
              </w:rPr>
              <w:t xml:space="preserve">% of PPG </w:t>
            </w:r>
            <w:r w:rsidR="00245D84">
              <w:rPr>
                <w:szCs w:val="24"/>
              </w:rPr>
              <w:t xml:space="preserve">are </w:t>
            </w:r>
            <w:r w:rsidR="0012421C" w:rsidRPr="00E67A22">
              <w:rPr>
                <w:szCs w:val="24"/>
              </w:rPr>
              <w:t>also SEND.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67A22" w:rsidRDefault="009D71E8">
            <w:pPr>
              <w:pStyle w:val="TableRow"/>
            </w:pPr>
            <w:r w:rsidRPr="00E67A22">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BD9C505" w:rsidR="00E66558" w:rsidRPr="00E67A22" w:rsidRDefault="00BE192E" w:rsidP="00B002AB">
            <w:pPr>
              <w:pStyle w:val="TableRowCentered"/>
              <w:ind w:left="0"/>
              <w:jc w:val="left"/>
              <w:rPr>
                <w:szCs w:val="24"/>
              </w:rPr>
            </w:pPr>
            <w:r w:rsidRPr="00E67A22">
              <w:rPr>
                <w:szCs w:val="24"/>
              </w:rPr>
              <w:t xml:space="preserve">Attendance – </w:t>
            </w:r>
            <w:r w:rsidR="00703997">
              <w:rPr>
                <w:szCs w:val="24"/>
              </w:rPr>
              <w:t>25</w:t>
            </w:r>
            <w:r w:rsidR="00B002AB">
              <w:rPr>
                <w:szCs w:val="24"/>
              </w:rPr>
              <w:t>% of PP pupils are persistently absent.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E67A22" w:rsidRDefault="009D71E8">
            <w:pPr>
              <w:pStyle w:val="TableRow"/>
            </w:pPr>
            <w:r w:rsidRPr="00E67A22">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E566FD" w:rsidR="00E66558" w:rsidRPr="00E67A22" w:rsidRDefault="00415912" w:rsidP="00415912">
            <w:pPr>
              <w:pStyle w:val="TableRowCentered"/>
              <w:ind w:left="0"/>
              <w:jc w:val="left"/>
              <w:rPr>
                <w:szCs w:val="24"/>
              </w:rPr>
            </w:pPr>
            <w:r w:rsidRPr="00E67A22">
              <w:rPr>
                <w:rFonts w:cs="Arial"/>
                <w:szCs w:val="24"/>
              </w:rPr>
              <w:t>Specific social and emotional support is needed to access learning in the classroom</w:t>
            </w:r>
            <w:r w:rsidR="00114884">
              <w:rPr>
                <w:rFonts w:cs="Arial"/>
                <w:szCs w:val="24"/>
              </w:rPr>
              <w:t xml:space="preserve"> for </w:t>
            </w:r>
            <w:r w:rsidR="00245D84">
              <w:rPr>
                <w:rFonts w:cs="Arial"/>
                <w:szCs w:val="24"/>
              </w:rPr>
              <w:t>many disadvantaged</w:t>
            </w:r>
            <w:r w:rsidR="00114884">
              <w:rPr>
                <w:rFonts w:cs="Arial"/>
                <w:szCs w:val="24"/>
              </w:rPr>
              <w:t xml:space="preserve"> pupils</w:t>
            </w:r>
            <w:r w:rsidR="00245D84">
              <w:rPr>
                <w:rFonts w:cs="Arial"/>
                <w:szCs w:val="24"/>
              </w:rPr>
              <w:t xml:space="preserve"> (62.5%)</w:t>
            </w:r>
            <w:r w:rsidRPr="00E67A22">
              <w:rPr>
                <w:rFonts w:cs="Arial"/>
                <w:szCs w:val="24"/>
              </w:rPr>
              <w:t>.</w:t>
            </w:r>
            <w:r w:rsidR="007B0C89">
              <w:rPr>
                <w:rFonts w:cs="Arial"/>
                <w:szCs w:val="24"/>
              </w:rPr>
              <w:t xml:space="preserve"> </w:t>
            </w:r>
          </w:p>
        </w:tc>
      </w:tr>
      <w:tr w:rsidR="007B0C89" w14:paraId="6449699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A4582" w14:textId="6F65717E" w:rsidR="007B0C89" w:rsidRPr="00E67A22" w:rsidRDefault="007B0C89">
            <w:pPr>
              <w:pStyle w:val="TableRow"/>
            </w:pPr>
            <w: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92FBE" w14:textId="651F252D" w:rsidR="007B0C89" w:rsidRPr="00E67A22" w:rsidRDefault="00114884" w:rsidP="00415912">
            <w:pPr>
              <w:pStyle w:val="TableRowCentered"/>
              <w:ind w:left="0"/>
              <w:jc w:val="left"/>
              <w:rPr>
                <w:rFonts w:cs="Arial"/>
                <w:szCs w:val="24"/>
              </w:rPr>
            </w:pPr>
            <w:r>
              <w:t xml:space="preserve">Our observations and school surveys indicate that the social and emotional issues have risen in many of our children since lockdown. </w:t>
            </w:r>
            <w:r w:rsidR="007B0C89">
              <w:rPr>
                <w:rFonts w:cs="Arial"/>
                <w:szCs w:val="24"/>
              </w:rPr>
              <w:t xml:space="preserve">Wellbeing across the school </w:t>
            </w:r>
            <w:r>
              <w:rPr>
                <w:rFonts w:cs="Arial"/>
                <w:szCs w:val="24"/>
              </w:rPr>
              <w:t>needs promoting</w:t>
            </w:r>
            <w:r w:rsidR="00245D84">
              <w:rPr>
                <w:rFonts w:cs="Arial"/>
                <w:szCs w:val="24"/>
              </w:rPr>
              <w:t xml:space="preserve"> and addressing</w:t>
            </w:r>
            <w:r>
              <w:rPr>
                <w:rFonts w:cs="Arial"/>
                <w:szCs w:val="24"/>
              </w:rPr>
              <w:t xml:space="preserve">. </w:t>
            </w:r>
          </w:p>
        </w:tc>
      </w:tr>
      <w:tr w:rsidR="0041591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57B087A3" w:rsidR="00415912" w:rsidRPr="00E67A22" w:rsidRDefault="007B0C89" w:rsidP="00415912">
            <w:pPr>
              <w:pStyle w:val="TableRow"/>
            </w:pPr>
            <w: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7DDDD6C" w:rsidR="00415912" w:rsidRPr="00E67A22" w:rsidRDefault="00415912" w:rsidP="00415912">
            <w:pPr>
              <w:pStyle w:val="TableRowCentered"/>
              <w:ind w:left="0"/>
              <w:jc w:val="left"/>
              <w:rPr>
                <w:iCs/>
                <w:szCs w:val="24"/>
              </w:rPr>
            </w:pPr>
            <w:r w:rsidRPr="00E67A22">
              <w:rPr>
                <w:iCs/>
                <w:szCs w:val="24"/>
              </w:rPr>
              <w:t>Pupil’s literacy</w:t>
            </w:r>
            <w:r w:rsidR="004A043F" w:rsidRPr="00E67A22">
              <w:rPr>
                <w:iCs/>
                <w:szCs w:val="24"/>
              </w:rPr>
              <w:t xml:space="preserve"> and numeracy</w:t>
            </w:r>
            <w:r w:rsidRPr="00E67A22">
              <w:rPr>
                <w:iCs/>
                <w:szCs w:val="24"/>
              </w:rPr>
              <w:t xml:space="preserve"> skills below age expected for their year group</w:t>
            </w:r>
            <w:r w:rsidR="0012421C" w:rsidRPr="00E67A22">
              <w:rPr>
                <w:iCs/>
                <w:szCs w:val="24"/>
              </w:rPr>
              <w:t xml:space="preserve"> (</w:t>
            </w:r>
            <w:r w:rsidR="00114884">
              <w:rPr>
                <w:iCs/>
                <w:szCs w:val="24"/>
              </w:rPr>
              <w:t>75</w:t>
            </w:r>
            <w:r w:rsidR="0012421C" w:rsidRPr="00E67A22">
              <w:rPr>
                <w:iCs/>
                <w:szCs w:val="24"/>
              </w:rPr>
              <w:t>% of PPG pupils)</w:t>
            </w:r>
            <w:r w:rsidRPr="00E67A22">
              <w:rPr>
                <w:iCs/>
                <w:szCs w:val="24"/>
              </w:rPr>
              <w:t>.</w:t>
            </w:r>
          </w:p>
        </w:tc>
      </w:tr>
      <w:tr w:rsidR="00415912"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68BBB9FC" w:rsidR="00415912" w:rsidRPr="00E67A22" w:rsidRDefault="007B0C89" w:rsidP="00415912">
            <w:pPr>
              <w:pStyle w:val="TableRow"/>
            </w:pPr>
            <w: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0B5D531" w:rsidR="00415912" w:rsidRPr="00E67A22" w:rsidRDefault="004A043F" w:rsidP="004A043F">
            <w:pPr>
              <w:pStyle w:val="TableRowCentered"/>
              <w:ind w:left="0"/>
              <w:jc w:val="left"/>
              <w:rPr>
                <w:iCs/>
                <w:szCs w:val="24"/>
              </w:rPr>
            </w:pPr>
            <w:r w:rsidRPr="00E67A22">
              <w:rPr>
                <w:iCs/>
                <w:szCs w:val="24"/>
              </w:rPr>
              <w:t>Some children eligible for Pupil Premium funding are disadvantaged in life experiences.</w:t>
            </w:r>
          </w:p>
        </w:tc>
      </w:tr>
    </w:tbl>
    <w:p w14:paraId="2A7D54FF" w14:textId="16158BF1" w:rsidR="00E66558" w:rsidRDefault="00245D84">
      <w:pPr>
        <w:pStyle w:val="Heading2"/>
        <w:spacing w:before="600"/>
      </w:pPr>
      <w:bookmarkStart w:id="16" w:name="_Toc443397160"/>
      <w:r>
        <w:t>I</w:t>
      </w:r>
      <w:r w:rsidR="009D71E8">
        <w:t xml:space="preserve">ntended </w:t>
      </w:r>
      <w:proofErr w:type="gramStart"/>
      <w:r w:rsidR="009D71E8">
        <w:t>outcomes</w:t>
      </w:r>
      <w:proofErr w:type="gramEnd"/>
      <w:r w:rsidR="009D71E8">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018CEF0" w:rsidR="00E66558" w:rsidRPr="00E67A22" w:rsidRDefault="0012421C">
            <w:pPr>
              <w:pStyle w:val="TableRow"/>
            </w:pPr>
            <w:r w:rsidRPr="00E67A22">
              <w:t>Progression and attainment of PPG pupils with SEND to improve with targeted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8364DC5" w:rsidR="00E66558" w:rsidRPr="00E67A22" w:rsidRDefault="0012421C">
            <w:pPr>
              <w:pStyle w:val="TableRowCentered"/>
              <w:jc w:val="left"/>
              <w:rPr>
                <w:szCs w:val="24"/>
              </w:rPr>
            </w:pPr>
            <w:r w:rsidRPr="00E67A22">
              <w:rPr>
                <w:szCs w:val="24"/>
              </w:rPr>
              <w:t>Pupils eligible for PPG make as much progress as non-PPG pupils from Y1-Y6. Close monitoring of progress and attainment through teacher assessment,</w:t>
            </w:r>
            <w:r w:rsidR="00C129F4">
              <w:rPr>
                <w:szCs w:val="24"/>
              </w:rPr>
              <w:t xml:space="preserve"> termly tests</w:t>
            </w:r>
            <w:r w:rsidRPr="00E67A22">
              <w:rPr>
                <w:szCs w:val="24"/>
              </w:rPr>
              <w:t xml:space="preserve"> book </w:t>
            </w:r>
            <w:proofErr w:type="spellStart"/>
            <w:r w:rsidRPr="00E67A22">
              <w:rPr>
                <w:szCs w:val="24"/>
              </w:rPr>
              <w:t>scrutinies</w:t>
            </w:r>
            <w:proofErr w:type="spellEnd"/>
            <w:r w:rsidRPr="00E67A22">
              <w:rPr>
                <w:szCs w:val="24"/>
              </w:rPr>
              <w:t xml:space="preserve"> and moderation to be carried out within school and with LA cluster group</w:t>
            </w:r>
            <w:r w:rsidR="00703997">
              <w:rPr>
                <w:szCs w:val="24"/>
              </w:rPr>
              <w:t xml:space="preserve"> (The Foxes)</w:t>
            </w:r>
            <w:r w:rsidRPr="00E67A22">
              <w:rPr>
                <w:szCs w:val="24"/>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1D1D2C9" w:rsidR="00E66558" w:rsidRPr="00E67A22" w:rsidRDefault="00986516">
            <w:pPr>
              <w:pStyle w:val="TableRow"/>
            </w:pPr>
            <w:r w:rsidRPr="00E67A22">
              <w:t xml:space="preserve">PPG pupils are in school </w:t>
            </w:r>
            <w:r w:rsidR="00BF5F5E" w:rsidRPr="00E67A22">
              <w:t xml:space="preserve">every </w:t>
            </w:r>
            <w:proofErr w:type="gramStart"/>
            <w:r w:rsidR="00BF5F5E" w:rsidRPr="00E67A22">
              <w:t>day</w:t>
            </w:r>
            <w:proofErr w:type="gramEnd"/>
            <w:r w:rsidR="00BF5F5E" w:rsidRPr="00E67A22">
              <w:t xml:space="preserve"> if at all possible,</w:t>
            </w:r>
            <w:r w:rsidRPr="00E67A22">
              <w:t xml:space="preserve"> with aim to have</w:t>
            </w:r>
            <w:r w:rsidR="0085787E" w:rsidRPr="00E67A22">
              <w:t xml:space="preserve"> over</w:t>
            </w:r>
            <w:r w:rsidRPr="00E67A22">
              <w:t xml:space="preserve"> 9</w:t>
            </w:r>
            <w:r w:rsidR="0085787E" w:rsidRPr="00E67A22">
              <w:t>0</w:t>
            </w:r>
            <w:r w:rsidRPr="00E67A22">
              <w:t>% attendance</w:t>
            </w:r>
            <w:r w:rsidR="0085787E" w:rsidRPr="00E67A22">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AF7D" w14:textId="77777777" w:rsidR="001254DC" w:rsidRPr="00E67A22" w:rsidRDefault="001254DC" w:rsidP="001254DC">
            <w:pPr>
              <w:suppressAutoHyphens w:val="0"/>
              <w:autoSpaceDN/>
              <w:spacing w:before="60" w:after="60" w:line="240" w:lineRule="auto"/>
              <w:ind w:left="57" w:right="57"/>
              <w:rPr>
                <w:rFonts w:cs="Arial"/>
                <w:color w:val="auto"/>
              </w:rPr>
            </w:pPr>
            <w:r w:rsidRPr="00E67A22">
              <w:rPr>
                <w:rFonts w:cs="Arial"/>
                <w:color w:val="auto"/>
              </w:rPr>
              <w:t>Sustained high attendance from 2024/25 demonstrated by:</w:t>
            </w:r>
          </w:p>
          <w:p w14:paraId="66510887" w14:textId="77777777" w:rsidR="005A6367" w:rsidRPr="00E67A22" w:rsidRDefault="001254DC" w:rsidP="005A6367">
            <w:pPr>
              <w:pStyle w:val="ListParagraph"/>
              <w:numPr>
                <w:ilvl w:val="0"/>
                <w:numId w:val="15"/>
              </w:numPr>
              <w:suppressAutoHyphens w:val="0"/>
              <w:autoSpaceDN/>
              <w:spacing w:before="60" w:after="60" w:line="240" w:lineRule="auto"/>
              <w:ind w:right="57"/>
              <w:rPr>
                <w:rFonts w:cs="Arial"/>
                <w:color w:val="auto"/>
              </w:rPr>
            </w:pPr>
            <w:r w:rsidRPr="00E67A22">
              <w:rPr>
                <w:rFonts w:cs="Arial"/>
                <w:color w:val="auto"/>
              </w:rPr>
              <w:t xml:space="preserve">the overall absence rate for all pupils being no more than </w:t>
            </w:r>
            <w:r w:rsidR="004430ED" w:rsidRPr="00E67A22">
              <w:rPr>
                <w:rFonts w:cs="Arial"/>
                <w:color w:val="auto"/>
              </w:rPr>
              <w:t>7</w:t>
            </w:r>
            <w:r w:rsidRPr="00E67A22">
              <w:rPr>
                <w:rFonts w:cs="Arial"/>
                <w:color w:val="auto"/>
              </w:rPr>
              <w:t xml:space="preserve">%, and </w:t>
            </w:r>
            <w:r w:rsidR="005A6367" w:rsidRPr="00E67A22">
              <w:rPr>
                <w:rFonts w:cs="Arial"/>
                <w:color w:val="auto"/>
              </w:rPr>
              <w:t>no attendance gap between PPG pupils and their non-PPG peers.</w:t>
            </w:r>
          </w:p>
          <w:p w14:paraId="43EC6E3D" w14:textId="5C434CC3" w:rsidR="000C74A4" w:rsidRPr="00E67A22" w:rsidRDefault="001254DC" w:rsidP="000C74A4">
            <w:pPr>
              <w:pStyle w:val="ListParagraph"/>
              <w:numPr>
                <w:ilvl w:val="0"/>
                <w:numId w:val="15"/>
              </w:numPr>
              <w:suppressAutoHyphens w:val="0"/>
              <w:autoSpaceDN/>
              <w:spacing w:before="60" w:after="60" w:line="240" w:lineRule="auto"/>
              <w:ind w:right="57"/>
              <w:rPr>
                <w:rFonts w:cs="Arial"/>
                <w:color w:val="auto"/>
              </w:rPr>
            </w:pPr>
            <w:r w:rsidRPr="00E67A22">
              <w:rPr>
                <w:rFonts w:cs="Arial"/>
                <w:color w:val="auto"/>
              </w:rPr>
              <w:t xml:space="preserve">the percentage of all pupils who are persistently absent being below </w:t>
            </w:r>
            <w:r w:rsidR="000A6B2F" w:rsidRPr="00E67A22">
              <w:rPr>
                <w:rFonts w:cs="Arial"/>
                <w:color w:val="auto"/>
              </w:rPr>
              <w:t>10</w:t>
            </w:r>
            <w:r w:rsidRPr="00E67A22">
              <w:rPr>
                <w:rFonts w:cs="Arial"/>
                <w:color w:val="auto"/>
              </w:rPr>
              <w:t xml:space="preserve">% and the figure among disadvantaged pupils being no more than </w:t>
            </w:r>
            <w:r w:rsidR="00A80F5B" w:rsidRPr="00E67A22">
              <w:rPr>
                <w:rFonts w:cs="Arial"/>
                <w:color w:val="auto"/>
              </w:rPr>
              <w:t>2</w:t>
            </w:r>
            <w:r w:rsidRPr="00E67A22">
              <w:rPr>
                <w:rFonts w:cs="Arial"/>
                <w:color w:val="auto"/>
              </w:rPr>
              <w:t>% lower than their peers.</w:t>
            </w:r>
          </w:p>
          <w:p w14:paraId="6E697EC5" w14:textId="77777777" w:rsidR="00A80F5B" w:rsidRPr="00E67A22" w:rsidRDefault="00986516" w:rsidP="00A80F5B">
            <w:pPr>
              <w:pStyle w:val="ListParagraph"/>
              <w:numPr>
                <w:ilvl w:val="0"/>
                <w:numId w:val="15"/>
              </w:numPr>
              <w:suppressAutoHyphens w:val="0"/>
              <w:autoSpaceDN/>
              <w:spacing w:before="60" w:after="60" w:line="240" w:lineRule="auto"/>
              <w:ind w:right="57"/>
              <w:rPr>
                <w:rFonts w:cs="Arial"/>
                <w:color w:val="auto"/>
              </w:rPr>
            </w:pPr>
            <w:r w:rsidRPr="00E67A22">
              <w:lastRenderedPageBreak/>
              <w:t>All PPG pupils achieve at least 90% attendance over the whole academic year.</w:t>
            </w:r>
          </w:p>
          <w:p w14:paraId="32279824" w14:textId="6A9EEFFC" w:rsidR="00BF5F5E" w:rsidRPr="00E67A22" w:rsidRDefault="00BF5F5E" w:rsidP="00A80F5B">
            <w:pPr>
              <w:pStyle w:val="ListParagraph"/>
              <w:numPr>
                <w:ilvl w:val="0"/>
                <w:numId w:val="15"/>
              </w:numPr>
              <w:suppressAutoHyphens w:val="0"/>
              <w:autoSpaceDN/>
              <w:spacing w:before="60" w:after="60" w:line="240" w:lineRule="auto"/>
              <w:ind w:right="57"/>
              <w:rPr>
                <w:rFonts w:cs="Arial"/>
                <w:color w:val="auto"/>
              </w:rPr>
            </w:pPr>
            <w:r w:rsidRPr="00E67A22">
              <w:t xml:space="preserve">Families </w:t>
            </w:r>
            <w:r w:rsidR="00B67FB0" w:rsidRPr="00E67A22">
              <w:t>who have more than one PPG pupil are not all taking days off school at the same time.</w:t>
            </w:r>
          </w:p>
          <w:p w14:paraId="2A7D5508" w14:textId="1FD0CFB3" w:rsidR="0085787E" w:rsidRPr="00E67A22" w:rsidRDefault="0085787E">
            <w:pPr>
              <w:pStyle w:val="TableRowCentered"/>
              <w:jc w:val="left"/>
              <w:rPr>
                <w:szCs w:val="24"/>
              </w:rPr>
            </w:pPr>
            <w:r w:rsidRPr="00E67A22">
              <w:rPr>
                <w:szCs w:val="24"/>
              </w:rPr>
              <w:t xml:space="preserve">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CEE2018" w:rsidR="00E66558" w:rsidRPr="00E67A22" w:rsidRDefault="00D35312" w:rsidP="006D2013">
            <w:pPr>
              <w:pStyle w:val="TableRow"/>
              <w:ind w:left="0"/>
            </w:pPr>
            <w:r w:rsidRPr="00E67A22">
              <w:lastRenderedPageBreak/>
              <w:t xml:space="preserve">The families and pupils will be better equipped and have raised self-esteem through </w:t>
            </w:r>
            <w:r w:rsidR="00703997">
              <w:t xml:space="preserve">ELSA provision, wellbeing support </w:t>
            </w:r>
            <w:r w:rsidRPr="00E67A22">
              <w:t>and enrichment activities during and after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FC72" w14:textId="77777777" w:rsidR="00EC7BAD" w:rsidRPr="00E67A22" w:rsidRDefault="007C6E5F" w:rsidP="00EC7BAD">
            <w:pPr>
              <w:pStyle w:val="TableRowCentered"/>
              <w:numPr>
                <w:ilvl w:val="0"/>
                <w:numId w:val="14"/>
              </w:numPr>
              <w:jc w:val="left"/>
              <w:rPr>
                <w:szCs w:val="24"/>
              </w:rPr>
            </w:pPr>
            <w:r w:rsidRPr="00E67A22">
              <w:rPr>
                <w:szCs w:val="24"/>
              </w:rPr>
              <w:t>Pupils have the pastoral support they need to enable them to achieve their potential and to improve resilience.</w:t>
            </w:r>
          </w:p>
          <w:p w14:paraId="09DF52E7" w14:textId="77777777" w:rsidR="00F934E8" w:rsidRPr="00E67A22" w:rsidRDefault="007C6E5F" w:rsidP="00F934E8">
            <w:pPr>
              <w:pStyle w:val="TableRowCentered"/>
              <w:numPr>
                <w:ilvl w:val="0"/>
                <w:numId w:val="14"/>
              </w:numPr>
              <w:jc w:val="left"/>
              <w:rPr>
                <w:szCs w:val="24"/>
              </w:rPr>
            </w:pPr>
            <w:r w:rsidRPr="00E67A22">
              <w:rPr>
                <w:szCs w:val="24"/>
              </w:rPr>
              <w:t xml:space="preserve">Monitored by </w:t>
            </w:r>
            <w:r w:rsidR="00EC7BAD" w:rsidRPr="00E67A22">
              <w:rPr>
                <w:szCs w:val="24"/>
              </w:rPr>
              <w:t>staff</w:t>
            </w:r>
            <w:r w:rsidRPr="00E67A22">
              <w:rPr>
                <w:szCs w:val="24"/>
              </w:rPr>
              <w:t xml:space="preserve"> through monitoring of their behaviour, </w:t>
            </w:r>
            <w:proofErr w:type="gramStart"/>
            <w:r w:rsidRPr="00E67A22">
              <w:rPr>
                <w:szCs w:val="24"/>
              </w:rPr>
              <w:t>attendance</w:t>
            </w:r>
            <w:proofErr w:type="gramEnd"/>
            <w:r w:rsidRPr="00E67A22">
              <w:rPr>
                <w:szCs w:val="24"/>
              </w:rPr>
              <w:t xml:space="preserve"> and social thinking. </w:t>
            </w:r>
          </w:p>
          <w:p w14:paraId="09CF5A51" w14:textId="77777777" w:rsidR="00F934E8" w:rsidRPr="00E67A22" w:rsidRDefault="007C6E5F" w:rsidP="00F934E8">
            <w:pPr>
              <w:pStyle w:val="TableRowCentered"/>
              <w:numPr>
                <w:ilvl w:val="0"/>
                <w:numId w:val="14"/>
              </w:numPr>
              <w:jc w:val="left"/>
              <w:rPr>
                <w:szCs w:val="24"/>
              </w:rPr>
            </w:pPr>
            <w:r w:rsidRPr="00E67A22">
              <w:rPr>
                <w:szCs w:val="24"/>
              </w:rPr>
              <w:t xml:space="preserve">Improved academic performance </w:t>
            </w:r>
            <w:proofErr w:type="gramStart"/>
            <w:r w:rsidRPr="00E67A22">
              <w:rPr>
                <w:szCs w:val="24"/>
              </w:rPr>
              <w:t>as a result of</w:t>
            </w:r>
            <w:proofErr w:type="gramEnd"/>
            <w:r w:rsidRPr="00E67A22">
              <w:rPr>
                <w:szCs w:val="24"/>
              </w:rPr>
              <w:t xml:space="preserve"> family and pupil support.</w:t>
            </w:r>
          </w:p>
          <w:p w14:paraId="7261E3F8" w14:textId="2806EB37" w:rsidR="000F546A" w:rsidRPr="00E67A22" w:rsidRDefault="00EC7BAD" w:rsidP="000F546A">
            <w:pPr>
              <w:pStyle w:val="TableRowCentered"/>
              <w:numPr>
                <w:ilvl w:val="0"/>
                <w:numId w:val="14"/>
              </w:numPr>
              <w:jc w:val="left"/>
              <w:rPr>
                <w:szCs w:val="24"/>
              </w:rPr>
            </w:pPr>
            <w:r w:rsidRPr="00E67A22">
              <w:rPr>
                <w:szCs w:val="24"/>
              </w:rPr>
              <w:t>Q</w:t>
            </w:r>
            <w:r w:rsidR="0013533C" w:rsidRPr="00E67A22">
              <w:rPr>
                <w:rFonts w:cs="Arial"/>
                <w:color w:val="auto"/>
                <w:szCs w:val="24"/>
              </w:rPr>
              <w:t xml:space="preserve">ualitative data from </w:t>
            </w:r>
            <w:r w:rsidR="00F934E8" w:rsidRPr="00E67A22">
              <w:rPr>
                <w:rFonts w:cs="Arial"/>
                <w:color w:val="auto"/>
                <w:szCs w:val="24"/>
              </w:rPr>
              <w:t xml:space="preserve">pupil </w:t>
            </w:r>
            <w:r w:rsidR="0013533C" w:rsidRPr="00E67A22">
              <w:rPr>
                <w:rFonts w:cs="Arial"/>
                <w:color w:val="auto"/>
                <w:szCs w:val="24"/>
              </w:rPr>
              <w:t xml:space="preserve">voice, </w:t>
            </w:r>
            <w:r w:rsidR="00F934E8" w:rsidRPr="00E67A22">
              <w:rPr>
                <w:rFonts w:cs="Arial"/>
                <w:color w:val="auto"/>
                <w:szCs w:val="24"/>
              </w:rPr>
              <w:t>pupil</w:t>
            </w:r>
            <w:r w:rsidR="0013533C" w:rsidRPr="00E67A22">
              <w:rPr>
                <w:rFonts w:cs="Arial"/>
                <w:color w:val="auto"/>
                <w:szCs w:val="24"/>
              </w:rPr>
              <w:t xml:space="preserve"> and parent surveys and teacher observations</w:t>
            </w:r>
            <w:r w:rsidR="00F934E8" w:rsidRPr="00E67A22">
              <w:rPr>
                <w:rFonts w:cs="Arial"/>
                <w:color w:val="auto"/>
                <w:szCs w:val="24"/>
              </w:rPr>
              <w:t xml:space="preserve"> gives information on </w:t>
            </w:r>
            <w:r w:rsidR="000F546A" w:rsidRPr="00E67A22">
              <w:rPr>
                <w:rFonts w:cs="Arial"/>
                <w:color w:val="auto"/>
                <w:szCs w:val="24"/>
              </w:rPr>
              <w:t>specific requirements of individual pupils.</w:t>
            </w:r>
          </w:p>
          <w:p w14:paraId="2A7D550B" w14:textId="4C43743E" w:rsidR="0013533C" w:rsidRPr="005A6316" w:rsidRDefault="000F546A" w:rsidP="005A6316">
            <w:pPr>
              <w:pStyle w:val="ListParagraph"/>
              <w:numPr>
                <w:ilvl w:val="0"/>
                <w:numId w:val="14"/>
              </w:numPr>
              <w:suppressAutoHyphens w:val="0"/>
              <w:autoSpaceDN/>
              <w:spacing w:before="60" w:after="120" w:line="240" w:lineRule="auto"/>
              <w:ind w:right="57" w:hanging="357"/>
              <w:contextualSpacing w:val="0"/>
              <w:rPr>
                <w:rFonts w:cs="Arial"/>
                <w:color w:val="auto"/>
              </w:rPr>
            </w:pPr>
            <w:r w:rsidRPr="00E67A22">
              <w:rPr>
                <w:rFonts w:cs="Arial"/>
                <w:color w:val="auto"/>
              </w:rPr>
              <w:t>A</w:t>
            </w:r>
            <w:r w:rsidR="0013533C" w:rsidRPr="00E67A22">
              <w:rPr>
                <w:rFonts w:cs="Arial"/>
                <w:color w:val="auto"/>
              </w:rPr>
              <w:t xml:space="preserve"> significant reduction in </w:t>
            </w:r>
            <w:r w:rsidRPr="00E67A22">
              <w:rPr>
                <w:rFonts w:cs="Arial"/>
                <w:color w:val="auto"/>
              </w:rPr>
              <w:t>peer-on-peer abuse.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F33D" w14:textId="77777777" w:rsidR="00E66558" w:rsidRPr="00E67A22" w:rsidRDefault="001E3BDF">
            <w:pPr>
              <w:pStyle w:val="TableRow"/>
            </w:pPr>
            <w:r w:rsidRPr="00E67A22">
              <w:t>A higher percentage of pupil premium children will achieve age related expectations in Reading, Writing and Maths.</w:t>
            </w:r>
          </w:p>
          <w:p w14:paraId="2A7D550D" w14:textId="72AC7870" w:rsidR="001E3BDF" w:rsidRPr="00E67A22" w:rsidRDefault="001E3BDF">
            <w:pPr>
              <w:pStyle w:val="TableRow"/>
            </w:pPr>
            <w:r w:rsidRPr="00E67A22">
              <w:t>Off track pupils to make</w:t>
            </w:r>
            <w:r w:rsidR="00832868" w:rsidRPr="00E67A22">
              <w:t xml:space="preserve"> accelerated progress</w:t>
            </w:r>
            <w:r w:rsidRPr="00E67A22">
              <w:t xml:space="preserve">, especially in Reading compared to </w:t>
            </w:r>
            <w:r w:rsidR="00D86164" w:rsidRPr="00E67A22">
              <w:t>n</w:t>
            </w:r>
            <w:r w:rsidRPr="00E67A22">
              <w:t>on-pupil premium</w:t>
            </w:r>
            <w:r w:rsidR="00D86164" w:rsidRPr="00E67A22">
              <w:t xml:space="preserv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ED600" w14:textId="77777777" w:rsidR="00E66558" w:rsidRPr="00E67A22" w:rsidRDefault="000469FA">
            <w:pPr>
              <w:pStyle w:val="TableRowCentered"/>
              <w:jc w:val="left"/>
              <w:rPr>
                <w:szCs w:val="24"/>
              </w:rPr>
            </w:pPr>
            <w:r w:rsidRPr="00E67A22">
              <w:rPr>
                <w:szCs w:val="24"/>
              </w:rPr>
              <w:t xml:space="preserve">Pupils eligible for pupil premium make </w:t>
            </w:r>
            <w:r w:rsidR="00D86164" w:rsidRPr="00E67A22">
              <w:rPr>
                <w:szCs w:val="24"/>
              </w:rPr>
              <w:t>similar</w:t>
            </w:r>
            <w:r w:rsidRPr="00E67A22">
              <w:rPr>
                <w:szCs w:val="24"/>
              </w:rPr>
              <w:t xml:space="preserve"> progress </w:t>
            </w:r>
            <w:r w:rsidR="00D86164" w:rsidRPr="00E67A22">
              <w:rPr>
                <w:szCs w:val="24"/>
              </w:rPr>
              <w:t>to</w:t>
            </w:r>
            <w:r w:rsidRPr="00E67A22">
              <w:rPr>
                <w:szCs w:val="24"/>
              </w:rPr>
              <w:t xml:space="preserve"> </w:t>
            </w:r>
            <w:r w:rsidR="00D86164" w:rsidRPr="00E67A22">
              <w:rPr>
                <w:szCs w:val="24"/>
              </w:rPr>
              <w:t xml:space="preserve">non-pupil premium </w:t>
            </w:r>
            <w:r w:rsidRPr="00E67A22">
              <w:rPr>
                <w:szCs w:val="24"/>
              </w:rPr>
              <w:t>pupils across Key Stage 1 and 2 in Reading, Writing and Maths. Measured in all year groups by teacher assessments and successful moderation practices established across the school</w:t>
            </w:r>
            <w:r w:rsidR="00AE7721" w:rsidRPr="00E67A22">
              <w:rPr>
                <w:szCs w:val="24"/>
              </w:rPr>
              <w:t xml:space="preserve"> and with school cluster group.</w:t>
            </w:r>
          </w:p>
          <w:p w14:paraId="3655F6E2" w14:textId="77777777" w:rsidR="00C571B9" w:rsidRPr="00E67A22" w:rsidRDefault="00C571B9">
            <w:pPr>
              <w:pStyle w:val="TableRowCentered"/>
              <w:jc w:val="left"/>
              <w:rPr>
                <w:rFonts w:cs="Arial"/>
                <w:color w:val="auto"/>
                <w:szCs w:val="24"/>
                <w:lang w:eastAsia="en-US"/>
              </w:rPr>
            </w:pPr>
            <w:r w:rsidRPr="00E67A22">
              <w:rPr>
                <w:rFonts w:cs="Arial"/>
                <w:color w:val="auto"/>
                <w:szCs w:val="24"/>
              </w:rPr>
              <w:t>KS2</w:t>
            </w:r>
            <w:r w:rsidRPr="00E67A22">
              <w:rPr>
                <w:rFonts w:cs="Arial"/>
                <w:color w:val="auto"/>
                <w:szCs w:val="24"/>
                <w:lang w:eastAsia="en-US"/>
              </w:rPr>
              <w:t xml:space="preserve"> reading outcomes in 2024/25 show that more than </w:t>
            </w:r>
            <w:r w:rsidR="00AC3B57" w:rsidRPr="00E67A22">
              <w:rPr>
                <w:rFonts w:cs="Arial"/>
                <w:color w:val="auto"/>
                <w:szCs w:val="24"/>
                <w:lang w:eastAsia="en-US"/>
              </w:rPr>
              <w:t>70</w:t>
            </w:r>
            <w:r w:rsidRPr="00E67A22">
              <w:rPr>
                <w:rFonts w:cs="Arial"/>
                <w:color w:val="auto"/>
                <w:szCs w:val="24"/>
                <w:lang w:eastAsia="en-US"/>
              </w:rPr>
              <w:t>% of disadvantaged pupils met the expected standard.</w:t>
            </w:r>
          </w:p>
          <w:p w14:paraId="1AED056C" w14:textId="42AB4ABE" w:rsidR="006255F9" w:rsidRPr="00E67A22" w:rsidRDefault="006255F9" w:rsidP="006255F9">
            <w:pPr>
              <w:pStyle w:val="TableRowCentered"/>
              <w:spacing w:after="120"/>
              <w:jc w:val="left"/>
              <w:rPr>
                <w:rFonts w:cs="Arial"/>
                <w:color w:val="auto"/>
                <w:szCs w:val="24"/>
                <w:lang w:eastAsia="en-US"/>
              </w:rPr>
            </w:pPr>
            <w:r w:rsidRPr="00E67A22">
              <w:rPr>
                <w:rFonts w:cs="Arial"/>
                <w:color w:val="auto"/>
                <w:szCs w:val="24"/>
              </w:rPr>
              <w:t>KS2</w:t>
            </w:r>
            <w:r w:rsidRPr="00E67A22">
              <w:rPr>
                <w:rFonts w:cs="Arial"/>
                <w:color w:val="auto"/>
                <w:szCs w:val="24"/>
                <w:lang w:eastAsia="en-US"/>
              </w:rPr>
              <w:t xml:space="preserve"> maths outcomes in 2024/25 show that </w:t>
            </w:r>
            <w:r w:rsidRPr="00E67A22">
              <w:rPr>
                <w:rStyle w:val="CommentReference"/>
                <w:color w:val="auto"/>
                <w:szCs w:val="24"/>
              </w:rPr>
              <w:t xml:space="preserve">more than </w:t>
            </w:r>
            <w:r w:rsidR="0086635A" w:rsidRPr="00E67A22">
              <w:rPr>
                <w:rStyle w:val="CommentReference"/>
                <w:color w:val="auto"/>
                <w:szCs w:val="24"/>
              </w:rPr>
              <w:t>50</w:t>
            </w:r>
            <w:r w:rsidRPr="00E67A22">
              <w:rPr>
                <w:rStyle w:val="CommentReference"/>
                <w:color w:val="auto"/>
                <w:szCs w:val="24"/>
              </w:rPr>
              <w:t>% of disadvantaged pupils met the expected standard.</w:t>
            </w:r>
          </w:p>
          <w:p w14:paraId="2A7D550E" w14:textId="01F1DA72" w:rsidR="006255F9" w:rsidRPr="00E67A22" w:rsidRDefault="006255F9">
            <w:pPr>
              <w:pStyle w:val="TableRowCentered"/>
              <w:jc w:val="left"/>
              <w:rPr>
                <w:szCs w:val="24"/>
              </w:rPr>
            </w:pPr>
          </w:p>
        </w:tc>
      </w:tr>
      <w:tr w:rsidR="00D62D88" w14:paraId="35DCDA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FC87" w14:textId="4B6EA537" w:rsidR="00D62D88" w:rsidRPr="00E67A22" w:rsidRDefault="008B6ABF">
            <w:pPr>
              <w:pStyle w:val="TableRow"/>
            </w:pPr>
            <w:r w:rsidRPr="00E67A22">
              <w:t>Ensure pupil premium children have access to a rich curriculum and take up opportunities for enrichment</w:t>
            </w:r>
            <w:r w:rsidR="00BF3272" w:rsidRPr="00E67A22">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8861" w14:textId="625AF215" w:rsidR="00D62D88" w:rsidRPr="00E67A22" w:rsidRDefault="008B6ABF">
            <w:pPr>
              <w:pStyle w:val="TableRowCentered"/>
              <w:jc w:val="left"/>
              <w:rPr>
                <w:szCs w:val="24"/>
              </w:rPr>
            </w:pPr>
            <w:r w:rsidRPr="00E67A22">
              <w:rPr>
                <w:szCs w:val="24"/>
              </w:rPr>
              <w:t>Closely monitor pupil premium take-up of clubs and further community enrichment opportunities. Pupils have access to sports’ clubs</w:t>
            </w:r>
            <w:r w:rsidR="00EC156D" w:rsidRPr="00E67A22">
              <w:rPr>
                <w:szCs w:val="24"/>
              </w:rPr>
              <w:t xml:space="preserve">, </w:t>
            </w:r>
            <w:r w:rsidR="00703997">
              <w:rPr>
                <w:szCs w:val="24"/>
              </w:rPr>
              <w:t xml:space="preserve">Forest school, </w:t>
            </w:r>
            <w:r w:rsidR="00EC156D" w:rsidRPr="00E67A22">
              <w:rPr>
                <w:szCs w:val="24"/>
              </w:rPr>
              <w:t xml:space="preserve">creative </w:t>
            </w:r>
            <w:proofErr w:type="gramStart"/>
            <w:r w:rsidR="00EC156D" w:rsidRPr="00E67A22">
              <w:rPr>
                <w:szCs w:val="24"/>
              </w:rPr>
              <w:t>clubs</w:t>
            </w:r>
            <w:proofErr w:type="gramEnd"/>
            <w:r w:rsidRPr="00E67A22">
              <w:rPr>
                <w:szCs w:val="24"/>
              </w:rPr>
              <w:t xml:space="preserve"> and music lessons that they would not usually have access to outside of school.</w:t>
            </w:r>
          </w:p>
        </w:tc>
      </w:tr>
    </w:tbl>
    <w:p w14:paraId="60BAD9F6" w14:textId="77777777" w:rsidR="00120AB1" w:rsidRDefault="00120AB1">
      <w:pPr>
        <w:pStyle w:val="Heading2"/>
      </w:pPr>
    </w:p>
    <w:p w14:paraId="2A7D5512" w14:textId="56060D48" w:rsidR="00E66558" w:rsidRPr="00703997" w:rsidRDefault="00120AB1" w:rsidP="00703997">
      <w:pPr>
        <w:suppressAutoHyphens w:val="0"/>
        <w:spacing w:after="0" w:line="240" w:lineRule="auto"/>
        <w:rPr>
          <w:b/>
          <w:color w:val="104F75"/>
          <w:sz w:val="32"/>
          <w:szCs w:val="32"/>
        </w:rPr>
      </w:pPr>
      <w:r>
        <w:br w:type="page"/>
      </w:r>
      <w:r w:rsidR="009D71E8">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038D072" w:rsidR="00E66558" w:rsidRDefault="009D71E8">
      <w:r>
        <w:t>Budgeted cost: £</w:t>
      </w:r>
      <w:r w:rsidR="00232045">
        <w:t xml:space="preserve"> 1</w:t>
      </w:r>
      <w:r w:rsidR="00034DAD">
        <w:t>7</w:t>
      </w:r>
      <w:r w:rsidR="00232045">
        <w:t>,000</w:t>
      </w:r>
    </w:p>
    <w:tbl>
      <w:tblPr>
        <w:tblW w:w="5000" w:type="pct"/>
        <w:tblCellMar>
          <w:left w:w="10" w:type="dxa"/>
          <w:right w:w="10" w:type="dxa"/>
        </w:tblCellMar>
        <w:tblLook w:val="04A0" w:firstRow="1" w:lastRow="0" w:firstColumn="1" w:lastColumn="0" w:noHBand="0" w:noVBand="1"/>
      </w:tblPr>
      <w:tblGrid>
        <w:gridCol w:w="3236"/>
        <w:gridCol w:w="4676"/>
        <w:gridCol w:w="1553"/>
        <w:gridCol w:w="26"/>
      </w:tblGrid>
      <w:tr w:rsidR="00E66558" w14:paraId="74509E64" w14:textId="77777777" w:rsidTr="00034FB5">
        <w:tc>
          <w:tcPr>
            <w:tcW w:w="32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1DB4005" w:rsidR="00E66558" w:rsidRDefault="009D71E8" w:rsidP="00710DCB">
            <w:pPr>
              <w:pStyle w:val="TableHeader"/>
              <w:ind w:left="0"/>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c>
          <w:tcPr>
            <w:tcW w:w="0" w:type="auto"/>
          </w:tcPr>
          <w:p w14:paraId="2A7D5519" w14:textId="75358937" w:rsidR="00E66558" w:rsidRDefault="00E66558">
            <w:pPr>
              <w:suppressAutoHyphens w:val="0"/>
              <w:spacing w:after="0" w:line="240" w:lineRule="auto"/>
            </w:pPr>
          </w:p>
        </w:tc>
      </w:tr>
      <w:tr w:rsidR="007B0C89" w14:paraId="0DE20963" w14:textId="77777777" w:rsidTr="00034FB5">
        <w:trPr>
          <w:gridAfter w:val="1"/>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772C" w14:textId="53F2B3C7" w:rsidR="005A6316" w:rsidRDefault="007B0C89" w:rsidP="005A6316">
            <w:pPr>
              <w:pStyle w:val="TableRow"/>
              <w:rPr>
                <w:i/>
                <w:sz w:val="22"/>
              </w:rPr>
            </w:pPr>
            <w:r>
              <w:rPr>
                <w:rFonts w:cs="Arial"/>
                <w:iCs/>
                <w:color w:val="auto"/>
              </w:rPr>
              <w:t xml:space="preserve">Enhancement of our reading provision to entice learners to engage more readily with reading material </w:t>
            </w:r>
            <w:r w:rsidR="005A6316">
              <w:rPr>
                <w:rFonts w:cs="Arial"/>
                <w:iCs/>
                <w:color w:val="auto"/>
              </w:rPr>
              <w:t>so as to</w:t>
            </w:r>
            <w:r w:rsidR="005A6316">
              <w:t xml:space="preserve"> improved reading attainment for disadvantaged pupils at the end of KS2, and close the disadvantaged </w:t>
            </w:r>
            <w:proofErr w:type="gramStart"/>
            <w:r w:rsidR="005A6316">
              <w:t>gap</w:t>
            </w:r>
            <w:proofErr w:type="gramEnd"/>
          </w:p>
          <w:p w14:paraId="7925B222" w14:textId="13D6BE96" w:rsidR="007B0C89" w:rsidRDefault="007B0C89" w:rsidP="007B0C89">
            <w:pPr>
              <w:pStyle w:val="TableRow"/>
            </w:pPr>
          </w:p>
        </w:tc>
        <w:tc>
          <w:tcPr>
            <w:tcW w:w="4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844D" w14:textId="155B280E" w:rsidR="007B0C89" w:rsidRDefault="007B0C89" w:rsidP="005A6316">
            <w:pPr>
              <w:pStyle w:val="TableRowCentered"/>
              <w:ind w:left="0"/>
              <w:jc w:val="left"/>
              <w:rPr>
                <w:rFonts w:cs="Arial"/>
                <w:color w:val="auto"/>
                <w:szCs w:val="24"/>
                <w:shd w:val="clear" w:color="auto" w:fill="FAFAFA"/>
              </w:rPr>
            </w:pPr>
            <w:r w:rsidRPr="00C64160">
              <w:rPr>
                <w:rFonts w:cs="Arial"/>
                <w:color w:val="auto"/>
                <w:szCs w:val="24"/>
                <w:shd w:val="clear" w:color="auto" w:fill="FAFAFA"/>
              </w:rPr>
              <w:t>Reading comprehension strategies are high impact on average (+6 months). Alongside phonics it is a crucial component of early reading instruction.</w:t>
            </w:r>
          </w:p>
          <w:p w14:paraId="362FB2E6" w14:textId="4D2C39EA" w:rsidR="007B0C89" w:rsidRDefault="00000000" w:rsidP="007B0C89">
            <w:pPr>
              <w:pStyle w:val="TableRowCentered"/>
              <w:jc w:val="left"/>
            </w:pPr>
            <w:hyperlink r:id="rId10" w:history="1">
              <w:r w:rsidR="007B0C89">
                <w:rPr>
                  <w:rStyle w:val="Hyperlink"/>
                </w:rPr>
                <w:t>Reading comprehension strategies | EEF (educationendowmentfoundation.org.uk)</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EE55D" w14:textId="1DFAEEA5" w:rsidR="007B0C89" w:rsidRDefault="00245D84" w:rsidP="007B0C89">
            <w:pPr>
              <w:pStyle w:val="TableRowCentered"/>
              <w:jc w:val="left"/>
              <w:rPr>
                <w:sz w:val="22"/>
              </w:rPr>
            </w:pPr>
            <w:r>
              <w:rPr>
                <w:sz w:val="22"/>
              </w:rPr>
              <w:t>1,</w:t>
            </w:r>
            <w:r w:rsidR="002C1D8E">
              <w:rPr>
                <w:sz w:val="22"/>
              </w:rPr>
              <w:t>2,</w:t>
            </w:r>
            <w:r>
              <w:rPr>
                <w:sz w:val="22"/>
              </w:rPr>
              <w:t>5</w:t>
            </w:r>
          </w:p>
        </w:tc>
      </w:tr>
      <w:tr w:rsidR="007B0C89" w14:paraId="4C361F7B" w14:textId="77777777" w:rsidTr="00034FB5">
        <w:trPr>
          <w:gridAfter w:val="1"/>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B38D" w14:textId="4F6DBA65" w:rsidR="007B0C89" w:rsidRDefault="00710DCB" w:rsidP="007B0C89">
            <w:pPr>
              <w:pStyle w:val="TableRow"/>
            </w:pPr>
            <w:r>
              <w:t>To address the specific needs of each child on an individual basis, to ensure that support and provision is personalised to meet the barriers to learning for each child.</w:t>
            </w:r>
          </w:p>
        </w:tc>
        <w:tc>
          <w:tcPr>
            <w:tcW w:w="4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CA9B" w14:textId="77777777" w:rsidR="00710DCB" w:rsidRDefault="00710DCB" w:rsidP="00710DCB">
            <w:pPr>
              <w:pStyle w:val="TableRowCentered"/>
            </w:pPr>
            <w:r>
              <w:t xml:space="preserve">Evidence to support the impact of </w:t>
            </w:r>
            <w:proofErr w:type="gramStart"/>
            <w:r>
              <w:t>quality</w:t>
            </w:r>
            <w:proofErr w:type="gramEnd"/>
            <w:r>
              <w:t xml:space="preserve"> </w:t>
            </w:r>
          </w:p>
          <w:p w14:paraId="7C6E260F" w14:textId="77777777" w:rsidR="007B0C89" w:rsidRDefault="00710DCB" w:rsidP="00710DCB">
            <w:pPr>
              <w:pStyle w:val="TableRowCentered"/>
              <w:jc w:val="left"/>
            </w:pPr>
            <w:r>
              <w:t>first teaching and targeted support:</w:t>
            </w:r>
          </w:p>
          <w:p w14:paraId="6F2E219B" w14:textId="262462B5" w:rsidR="005A6316" w:rsidRDefault="00000000" w:rsidP="00710DCB">
            <w:pPr>
              <w:pStyle w:val="TableRowCentered"/>
              <w:jc w:val="left"/>
            </w:pPr>
            <w:hyperlink r:id="rId11" w:history="1">
              <w:r w:rsidR="005A6316" w:rsidRPr="005A6316">
                <w:rPr>
                  <w:color w:val="0000FF"/>
                  <w:szCs w:val="24"/>
                  <w:u w:val="single"/>
                </w:rPr>
                <w:t>The EEF Guide to the Pupil Premium | EEF (educationendowmentfoundation.org.uk)</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1B09" w14:textId="709360A9" w:rsidR="007B0C89" w:rsidRDefault="00245D84" w:rsidP="007B0C89">
            <w:pPr>
              <w:pStyle w:val="TableRowCentered"/>
              <w:jc w:val="left"/>
              <w:rPr>
                <w:sz w:val="22"/>
              </w:rPr>
            </w:pPr>
            <w:r>
              <w:rPr>
                <w:sz w:val="22"/>
              </w:rPr>
              <w:t>1,</w:t>
            </w:r>
            <w:r w:rsidR="002C1D8E">
              <w:rPr>
                <w:sz w:val="22"/>
              </w:rPr>
              <w:t>2,</w:t>
            </w:r>
            <w:r>
              <w:rPr>
                <w:sz w:val="22"/>
              </w:rPr>
              <w:t>5</w:t>
            </w:r>
          </w:p>
        </w:tc>
      </w:tr>
      <w:tr w:rsidR="005A6316" w14:paraId="092C3CFC" w14:textId="77777777" w:rsidTr="00034FB5">
        <w:trPr>
          <w:gridAfter w:val="1"/>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F5208" w14:textId="77777777" w:rsidR="005A6316" w:rsidRDefault="005A6316" w:rsidP="005A6316">
            <w:pPr>
              <w:pStyle w:val="TableRow"/>
            </w:pPr>
            <w:r>
              <w:t xml:space="preserve">Small group intervention </w:t>
            </w:r>
          </w:p>
          <w:p w14:paraId="0AEAD0C1" w14:textId="77777777" w:rsidR="005A6316" w:rsidRDefault="005A6316" w:rsidP="005A6316">
            <w:pPr>
              <w:pStyle w:val="TableRow"/>
            </w:pPr>
            <w:r>
              <w:t xml:space="preserve">sessions by class teachers </w:t>
            </w:r>
          </w:p>
          <w:p w14:paraId="6D573967" w14:textId="77777777" w:rsidR="005A6316" w:rsidRDefault="005A6316" w:rsidP="005A6316">
            <w:pPr>
              <w:pStyle w:val="TableRow"/>
            </w:pPr>
            <w:r>
              <w:t xml:space="preserve">and LSA team based on </w:t>
            </w:r>
          </w:p>
          <w:p w14:paraId="46421496" w14:textId="77777777" w:rsidR="005A6316" w:rsidRDefault="005A6316" w:rsidP="005A6316">
            <w:pPr>
              <w:pStyle w:val="TableRow"/>
            </w:pPr>
            <w:r>
              <w:t xml:space="preserve">test gap analysis for PP/ </w:t>
            </w:r>
          </w:p>
          <w:p w14:paraId="6BE48EA3" w14:textId="701C952E" w:rsidR="005A6316" w:rsidRDefault="005A6316" w:rsidP="005A6316">
            <w:pPr>
              <w:pStyle w:val="TableRow"/>
            </w:pPr>
            <w:r>
              <w:t>borderline pupils</w:t>
            </w:r>
          </w:p>
        </w:tc>
        <w:tc>
          <w:tcPr>
            <w:tcW w:w="4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D182A" w14:textId="77777777" w:rsidR="005A6316" w:rsidRDefault="005A6316" w:rsidP="005A6316">
            <w:pPr>
              <w:pStyle w:val="TableRowCentered"/>
              <w:jc w:val="left"/>
            </w:pPr>
            <w:r>
              <w:t xml:space="preserve">Evidence to support the impact of quality first teaching. The EEF notes that feedback </w:t>
            </w:r>
            <w:proofErr w:type="gramStart"/>
            <w:r>
              <w:t>appease</w:t>
            </w:r>
            <w:proofErr w:type="gramEnd"/>
            <w:r>
              <w:t xml:space="preserve"> to have a greater effect on primary pupils (+7 months): </w:t>
            </w:r>
          </w:p>
          <w:p w14:paraId="56C9D8B8" w14:textId="77777777" w:rsidR="005A6316" w:rsidRDefault="005A6316" w:rsidP="005A6316">
            <w:pPr>
              <w:pStyle w:val="TableRowCentered"/>
              <w:jc w:val="left"/>
            </w:pPr>
          </w:p>
          <w:p w14:paraId="4A8E96B6" w14:textId="77777777" w:rsidR="005A6316" w:rsidRPr="00C129F4" w:rsidRDefault="005A6316" w:rsidP="005A6316">
            <w:pPr>
              <w:pStyle w:val="TableRowCentered"/>
              <w:jc w:val="left"/>
              <w:rPr>
                <w:color w:val="1F497D" w:themeColor="text2"/>
                <w:u w:val="single"/>
              </w:rPr>
            </w:pPr>
            <w:r w:rsidRPr="00C129F4">
              <w:rPr>
                <w:color w:val="1F497D" w:themeColor="text2"/>
                <w:u w:val="single"/>
              </w:rPr>
              <w:t>Teacher Feedback to Improve Pupil Learning | EEF (educationendowmentfoundation.org.uk)</w:t>
            </w:r>
          </w:p>
          <w:p w14:paraId="3A40FAF3" w14:textId="5B1E6ED7" w:rsidR="005A6316" w:rsidRDefault="005A6316" w:rsidP="005A6316">
            <w:pPr>
              <w:pStyle w:val="TableRowCentered"/>
              <w:ind w:left="0"/>
              <w:jc w:val="left"/>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8204E" w14:textId="77777777" w:rsidR="005A6316" w:rsidRDefault="005A6316" w:rsidP="007B0C89">
            <w:pPr>
              <w:pStyle w:val="TableRowCentered"/>
              <w:jc w:val="left"/>
              <w:rPr>
                <w:sz w:val="22"/>
              </w:rPr>
            </w:pPr>
          </w:p>
        </w:tc>
      </w:tr>
      <w:tr w:rsidR="007B0C89" w14:paraId="5151A7D9" w14:textId="77777777" w:rsidTr="00034FB5">
        <w:trPr>
          <w:gridAfter w:val="1"/>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868E4" w14:textId="2C5B24B2" w:rsidR="007B0C89" w:rsidRPr="00E27862" w:rsidRDefault="007B0C89" w:rsidP="007B0C89">
            <w:pPr>
              <w:spacing w:before="60" w:after="120" w:line="240" w:lineRule="auto"/>
              <w:ind w:left="28" w:right="57"/>
              <w:rPr>
                <w:rFonts w:cs="Arial"/>
                <w:color w:val="auto"/>
              </w:rPr>
            </w:pPr>
            <w:r w:rsidRPr="00E27862">
              <w:rPr>
                <w:color w:val="auto"/>
              </w:rPr>
              <w:t>Enhancement of our maths teaching and curriculum planning in line with DfE and EEF guidance</w:t>
            </w:r>
            <w:r w:rsidR="005A6316">
              <w:rPr>
                <w:color w:val="auto"/>
              </w:rPr>
              <w:t xml:space="preserve"> </w:t>
            </w:r>
            <w:proofErr w:type="gramStart"/>
            <w:r w:rsidR="005A6316">
              <w:rPr>
                <w:color w:val="auto"/>
              </w:rPr>
              <w:t>so as to</w:t>
            </w:r>
            <w:proofErr w:type="gramEnd"/>
            <w:r w:rsidR="005A6316">
              <w:rPr>
                <w:color w:val="auto"/>
              </w:rPr>
              <w:t xml:space="preserve"> </w:t>
            </w:r>
            <w:r w:rsidR="005A6316">
              <w:t>achieve national average progress scores in KS2 Maths of at least 0, in 2024 and close the disadvantage gap.</w:t>
            </w:r>
          </w:p>
          <w:p w14:paraId="4F12A761" w14:textId="500C02B8" w:rsidR="007B0C89" w:rsidRPr="00E27862" w:rsidRDefault="007B0C89" w:rsidP="007B0C89">
            <w:pPr>
              <w:pStyle w:val="TableRow"/>
              <w:rPr>
                <w:rFonts w:cs="Arial"/>
                <w:iCs/>
                <w:color w:val="auto"/>
              </w:rPr>
            </w:pPr>
            <w:r w:rsidRPr="00E27862">
              <w:rPr>
                <w:color w:val="auto"/>
              </w:rPr>
              <w:t xml:space="preserve">We will fund teacher release time to embed key </w:t>
            </w:r>
            <w:r w:rsidRPr="00E27862">
              <w:rPr>
                <w:color w:val="auto"/>
              </w:rPr>
              <w:lastRenderedPageBreak/>
              <w:t>elements of guidance in school</w:t>
            </w:r>
            <w:r w:rsidR="00A8276D">
              <w:rPr>
                <w:color w:val="auto"/>
              </w:rPr>
              <w:t xml:space="preserve"> (coaching)</w:t>
            </w:r>
            <w:r w:rsidR="005A6316">
              <w:rPr>
                <w:color w:val="auto"/>
              </w:rPr>
              <w:t xml:space="preserve">, </w:t>
            </w:r>
            <w:r w:rsidRPr="00E27862">
              <w:rPr>
                <w:color w:val="auto"/>
              </w:rPr>
              <w:t>access Maths Hub resources</w:t>
            </w:r>
            <w:r w:rsidR="005A6316">
              <w:rPr>
                <w:color w:val="auto"/>
              </w:rPr>
              <w:t xml:space="preserve"> and </w:t>
            </w:r>
            <w:r>
              <w:rPr>
                <w:color w:val="auto"/>
              </w:rPr>
              <w:t xml:space="preserve">White Rose </w:t>
            </w:r>
            <w:proofErr w:type="spellStart"/>
            <w:r>
              <w:rPr>
                <w:color w:val="auto"/>
              </w:rPr>
              <w:t>Maths</w:t>
            </w:r>
            <w:r w:rsidR="00655421">
              <w:rPr>
                <w:color w:val="auto"/>
              </w:rPr>
              <w:t>.E</w:t>
            </w:r>
            <w:r>
              <w:rPr>
                <w:color w:val="auto"/>
              </w:rPr>
              <w:t>nsuring</w:t>
            </w:r>
            <w:proofErr w:type="spellEnd"/>
            <w:r>
              <w:rPr>
                <w:color w:val="auto"/>
              </w:rPr>
              <w:t xml:space="preserve"> that systems are embedded in teaching in every year group from R-Y6.</w:t>
            </w:r>
          </w:p>
        </w:tc>
        <w:tc>
          <w:tcPr>
            <w:tcW w:w="4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C19B0" w14:textId="77777777" w:rsidR="007B0C89" w:rsidRPr="00E27862" w:rsidRDefault="007B0C89" w:rsidP="007B0C89">
            <w:pPr>
              <w:suppressAutoHyphens w:val="0"/>
              <w:autoSpaceDN/>
              <w:spacing w:before="60" w:after="60" w:line="240" w:lineRule="auto"/>
              <w:ind w:left="57" w:right="57"/>
              <w:rPr>
                <w:rFonts w:cs="Arial"/>
                <w:iCs/>
                <w:color w:val="auto"/>
              </w:rPr>
            </w:pPr>
            <w:r w:rsidRPr="00E27862">
              <w:rPr>
                <w:rFonts w:cs="Arial"/>
                <w:iCs/>
                <w:color w:val="auto"/>
              </w:rPr>
              <w:lastRenderedPageBreak/>
              <w:t xml:space="preserve">The DfE non-statutory guidance has been produced in conjunction with the National Centre for Excellence in the Teaching of Mathematics, drawing on evidence-based approaches: </w:t>
            </w:r>
          </w:p>
          <w:p w14:paraId="67E27031" w14:textId="77777777" w:rsidR="007B0C89" w:rsidRPr="00D01A6D" w:rsidRDefault="00000000" w:rsidP="007B0C89">
            <w:pPr>
              <w:suppressAutoHyphens w:val="0"/>
              <w:autoSpaceDN/>
              <w:spacing w:before="60" w:after="120" w:line="240" w:lineRule="auto"/>
              <w:ind w:left="57" w:right="57"/>
              <w:rPr>
                <w:rFonts w:cs="Arial"/>
                <w:iCs/>
                <w:color w:val="0070C0"/>
              </w:rPr>
            </w:pPr>
            <w:hyperlink r:id="rId12" w:history="1">
              <w:r w:rsidR="007B0C89" w:rsidRPr="00D01A6D">
                <w:rPr>
                  <w:color w:val="0070C0"/>
                  <w:u w:val="single"/>
                </w:rPr>
                <w:t>Maths_guidance_KS_1_and_2.pdf (publishing.service.gov.uk)</w:t>
              </w:r>
            </w:hyperlink>
          </w:p>
          <w:p w14:paraId="74F70048" w14:textId="77777777" w:rsidR="007B0C89" w:rsidRPr="00E27862" w:rsidRDefault="007B0C89" w:rsidP="007B0C89">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19AC198B" w14:textId="42D2CD5B" w:rsidR="007B0C89" w:rsidRPr="00E27862" w:rsidRDefault="00000000" w:rsidP="007B0C89">
            <w:pPr>
              <w:pStyle w:val="TableRowCentered"/>
              <w:jc w:val="left"/>
              <w:rPr>
                <w:rFonts w:cs="Arial"/>
                <w:color w:val="auto"/>
                <w:szCs w:val="24"/>
              </w:rPr>
            </w:pPr>
            <w:hyperlink r:id="rId13" w:history="1">
              <w:r w:rsidR="007B0C89" w:rsidRPr="000106A2">
                <w:rPr>
                  <w:rStyle w:val="Hyperlink"/>
                  <w:rFonts w:cs="Arial"/>
                  <w:color w:val="0070C0"/>
                </w:rPr>
                <w:t>Improving 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B326" w14:textId="5294A99B" w:rsidR="007B0C89" w:rsidRDefault="007B0C89" w:rsidP="007B0C89">
            <w:pPr>
              <w:pStyle w:val="TableRowCentered"/>
              <w:jc w:val="left"/>
              <w:rPr>
                <w:sz w:val="22"/>
              </w:rPr>
            </w:pPr>
            <w:r>
              <w:rPr>
                <w:sz w:val="22"/>
              </w:rPr>
              <w:lastRenderedPageBreak/>
              <w:t xml:space="preserve">1, </w:t>
            </w:r>
            <w:r w:rsidR="002C1D8E">
              <w:rPr>
                <w:sz w:val="22"/>
              </w:rPr>
              <w:t>5</w:t>
            </w:r>
          </w:p>
        </w:tc>
      </w:tr>
      <w:tr w:rsidR="007B0C89" w14:paraId="08F780D0" w14:textId="77777777" w:rsidTr="00034FB5">
        <w:trPr>
          <w:gridAfter w:val="1"/>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BFD8F" w14:textId="2742AE4B" w:rsidR="00710DCB" w:rsidRDefault="007B0C89" w:rsidP="00710DCB">
            <w:pPr>
              <w:pStyle w:val="TableRowCentered"/>
              <w:jc w:val="left"/>
              <w:rPr>
                <w:rFonts w:cs="Arial"/>
                <w:iCs/>
                <w:color w:val="auto"/>
                <w:lang w:val="en-US" w:eastAsia="en-US"/>
              </w:rPr>
            </w:pPr>
            <w:r>
              <w:t>To achieve and sustain</w:t>
            </w:r>
            <w:r w:rsidR="002C1D8E">
              <w:t xml:space="preserve">   </w:t>
            </w:r>
            <w:r>
              <w:t xml:space="preserve"> improved well-being for all    pupils in our </w:t>
            </w:r>
            <w:proofErr w:type="gramStart"/>
            <w:r>
              <w:t>school,</w:t>
            </w:r>
            <w:r w:rsidR="002C1D8E">
              <w:t xml:space="preserve">   </w:t>
            </w:r>
            <w:proofErr w:type="gramEnd"/>
            <w:r w:rsidR="002C1D8E">
              <w:t xml:space="preserve">  </w:t>
            </w:r>
            <w:r>
              <w:t>particularly our disadvantaged</w:t>
            </w:r>
            <w:r w:rsidR="002C1D8E">
              <w:t xml:space="preserve"> </w:t>
            </w:r>
            <w:r>
              <w:t>pupils</w:t>
            </w:r>
            <w:r w:rsidR="00710DCB">
              <w:t xml:space="preserve"> by p</w:t>
            </w:r>
            <w:proofErr w:type="spellStart"/>
            <w:r w:rsidR="00710DCB">
              <w:rPr>
                <w:rFonts w:cs="Arial"/>
                <w:iCs/>
                <w:color w:val="auto"/>
                <w:lang w:val="en-US" w:eastAsia="en-US"/>
              </w:rPr>
              <w:t>roviding</w:t>
            </w:r>
            <w:proofErr w:type="spellEnd"/>
            <w:r w:rsidR="00710DCB">
              <w:rPr>
                <w:rFonts w:cs="Arial"/>
                <w:iCs/>
                <w:color w:val="auto"/>
                <w:lang w:val="en-US" w:eastAsia="en-US"/>
              </w:rPr>
              <w:t xml:space="preserve"> the children with a wellbeing roo</w:t>
            </w:r>
            <w:r w:rsidR="00655421">
              <w:rPr>
                <w:rFonts w:cs="Arial"/>
                <w:iCs/>
                <w:color w:val="auto"/>
                <w:lang w:val="en-US" w:eastAsia="en-US"/>
              </w:rPr>
              <w:t>m</w:t>
            </w:r>
            <w:r w:rsidR="00710DCB">
              <w:rPr>
                <w:rFonts w:cs="Arial"/>
                <w:iCs/>
                <w:color w:val="auto"/>
                <w:lang w:val="en-US" w:eastAsia="en-US"/>
              </w:rPr>
              <w:t xml:space="preserve"> and dedicated sessions led by a trained ELSA.</w:t>
            </w:r>
          </w:p>
          <w:p w14:paraId="490AE6B1" w14:textId="194E13AB" w:rsidR="007B0C89" w:rsidRPr="00710DCB" w:rsidRDefault="007B0C89" w:rsidP="007B0C89">
            <w:pPr>
              <w:suppressAutoHyphens w:val="0"/>
              <w:autoSpaceDN/>
              <w:spacing w:after="0" w:line="240" w:lineRule="auto"/>
              <w:rPr>
                <w:rFonts w:cs="Arial"/>
                <w:iCs/>
                <w:color w:val="auto"/>
                <w:lang w:eastAsia="en-US"/>
              </w:rPr>
            </w:pPr>
          </w:p>
          <w:p w14:paraId="10A6692C" w14:textId="5528A135" w:rsidR="007B0C89" w:rsidRPr="00E27862" w:rsidRDefault="007B0C89" w:rsidP="007B0C89">
            <w:pPr>
              <w:spacing w:before="60" w:after="120" w:line="240" w:lineRule="auto"/>
              <w:ind w:left="28" w:right="57"/>
              <w:rPr>
                <w:color w:val="auto"/>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AD00A" w14:textId="565F741B" w:rsidR="007B0C89" w:rsidRPr="00E27862" w:rsidRDefault="007B0C89" w:rsidP="00710DCB">
            <w:pPr>
              <w:pStyle w:val="TableRowCentered"/>
              <w:ind w:left="0"/>
              <w:jc w:val="left"/>
              <w:rPr>
                <w:rFonts w:cs="Arial"/>
                <w:color w:val="auto"/>
                <w:szCs w:val="24"/>
              </w:rPr>
            </w:pPr>
            <w:r w:rsidRPr="00E27862">
              <w:rPr>
                <w:rFonts w:cs="Arial"/>
                <w:color w:val="auto"/>
                <w:szCs w:val="24"/>
              </w:rPr>
              <w:t xml:space="preserve">There is extensive evidence associating childhood social and emotional skills with improved outcomes at school and in later life (e.g., improved academic performance, attitudes, </w:t>
            </w:r>
            <w:proofErr w:type="gramStart"/>
            <w:r w:rsidRPr="00E27862">
              <w:rPr>
                <w:rFonts w:cs="Arial"/>
                <w:color w:val="auto"/>
                <w:szCs w:val="24"/>
              </w:rPr>
              <w:t>behaviour</w:t>
            </w:r>
            <w:proofErr w:type="gramEnd"/>
            <w:r w:rsidRPr="00E27862">
              <w:rPr>
                <w:rFonts w:cs="Arial"/>
                <w:color w:val="auto"/>
                <w:szCs w:val="24"/>
              </w:rPr>
              <w:t xml:space="preserve"> and relationships with peers):</w:t>
            </w:r>
          </w:p>
          <w:p w14:paraId="5B1D77CD" w14:textId="4C8BEEDE" w:rsidR="007B0C89" w:rsidRPr="00E27862" w:rsidRDefault="00000000" w:rsidP="007B0C89">
            <w:pPr>
              <w:suppressAutoHyphens w:val="0"/>
              <w:autoSpaceDN/>
              <w:spacing w:before="60" w:after="60" w:line="240" w:lineRule="auto"/>
              <w:ind w:left="57" w:right="57"/>
              <w:rPr>
                <w:rFonts w:cs="Arial"/>
                <w:iCs/>
                <w:color w:val="auto"/>
              </w:rPr>
            </w:pPr>
            <w:hyperlink r:id="rId14" w:history="1">
              <w:r w:rsidR="007B0C89" w:rsidRPr="000106A2">
                <w:rPr>
                  <w:color w:val="0070C0"/>
                  <w:u w:val="single"/>
                </w:rPr>
                <w:t>EEF_Social_and_Emotional_Learning.pdf(educationendowmentfoundation.org.uk)</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E3DE" w14:textId="60E9CBC1" w:rsidR="007B0C89" w:rsidRDefault="007B0C89" w:rsidP="007B0C89">
            <w:pPr>
              <w:pStyle w:val="TableRowCentered"/>
              <w:jc w:val="left"/>
              <w:rPr>
                <w:sz w:val="22"/>
              </w:rPr>
            </w:pPr>
            <w:r>
              <w:rPr>
                <w:sz w:val="22"/>
              </w:rPr>
              <w:t>2, 3</w:t>
            </w:r>
            <w:r w:rsidR="002C1D8E">
              <w:rPr>
                <w:sz w:val="22"/>
              </w:rPr>
              <w:t>, 4, 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8230E55" w:rsidR="00E66558" w:rsidRDefault="009D71E8">
      <w:r>
        <w:t>Budgeted cost: £</w:t>
      </w:r>
      <w:r w:rsidR="00034DAD">
        <w:t>3370</w:t>
      </w:r>
    </w:p>
    <w:tbl>
      <w:tblPr>
        <w:tblW w:w="5000" w:type="pct"/>
        <w:tblCellMar>
          <w:left w:w="10" w:type="dxa"/>
          <w:right w:w="10" w:type="dxa"/>
        </w:tblCellMar>
        <w:tblLook w:val="04A0" w:firstRow="1" w:lastRow="0" w:firstColumn="1" w:lastColumn="0" w:noHBand="0" w:noVBand="1"/>
      </w:tblPr>
      <w:tblGrid>
        <w:gridCol w:w="3114"/>
        <w:gridCol w:w="3828"/>
        <w:gridCol w:w="2544"/>
      </w:tblGrid>
      <w:tr w:rsidR="00E66558" w14:paraId="2A7D5528" w14:textId="77777777" w:rsidTr="6BC2C83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B4CF1" w14:paraId="2A7D552C" w14:textId="77777777" w:rsidTr="6BC2C83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12CBCA8B" w:rsidR="00EB4CF1" w:rsidRDefault="00EB4CF1" w:rsidP="6BC2C832">
            <w:pPr>
              <w:pStyle w:val="TableRow"/>
              <w:rPr>
                <w:rFonts w:cs="Arial"/>
                <w:color w:val="auto"/>
              </w:rPr>
            </w:pPr>
            <w:r w:rsidRPr="6BC2C832">
              <w:rPr>
                <w:rFonts w:cs="Arial"/>
                <w:color w:val="auto"/>
              </w:rPr>
              <w:t xml:space="preserve">Additional phonics sessions targeted at disadvantaged pupils who require further phonics support.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E3E21" w14:textId="77777777" w:rsidR="00EB4CF1" w:rsidRPr="00E27862" w:rsidRDefault="00EB4CF1" w:rsidP="00EB4CF1">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714236DA" w:rsidR="00EB4CF1" w:rsidRDefault="00000000" w:rsidP="00EB4CF1">
            <w:pPr>
              <w:pStyle w:val="TableRowCentered"/>
              <w:jc w:val="left"/>
              <w:rPr>
                <w:sz w:val="22"/>
              </w:rPr>
            </w:pPr>
            <w:hyperlink r:id="rId15" w:history="1">
              <w:r w:rsidR="00EB4CF1" w:rsidRPr="00094874">
                <w:rPr>
                  <w:color w:val="0070C0"/>
                  <w:szCs w:val="24"/>
                  <w:u w:val="single"/>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22E9BA03" w:rsidR="00EB4CF1" w:rsidRDefault="00366923" w:rsidP="00EB4CF1">
            <w:pPr>
              <w:pStyle w:val="TableRowCentered"/>
              <w:jc w:val="left"/>
              <w:rPr>
                <w:sz w:val="22"/>
              </w:rPr>
            </w:pPr>
            <w:r>
              <w:rPr>
                <w:sz w:val="22"/>
              </w:rPr>
              <w:t>1, 4</w:t>
            </w:r>
          </w:p>
        </w:tc>
      </w:tr>
      <w:tr w:rsidR="004C4096" w14:paraId="2A7D5530" w14:textId="77777777" w:rsidTr="6BC2C83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24945D31" w:rsidR="004C4096" w:rsidRDefault="004C4096" w:rsidP="004C4096">
            <w:pPr>
              <w:pStyle w:val="TableRow"/>
              <w:rPr>
                <w:i/>
                <w:sz w:val="22"/>
              </w:rPr>
            </w:pPr>
            <w:r w:rsidRPr="00E27862">
              <w:rPr>
                <w:rFonts w:cs="Arial"/>
                <w:iCs/>
                <w:color w:val="auto"/>
                <w:lang w:val="en-US"/>
              </w:rPr>
              <w:t xml:space="preserve">Engaging with the National Tutoring Pro-gramme to provide a blend of tuition, mentoring and school-led tutoring for pupils whose education has been most impacted by the pandemic. A </w:t>
            </w:r>
            <w:r w:rsidRPr="00E27862">
              <w:rPr>
                <w:rFonts w:cs="Arial"/>
                <w:iCs/>
                <w:color w:val="auto"/>
                <w:lang w:val="en-US"/>
              </w:rPr>
              <w:lastRenderedPageBreak/>
              <w:t>significant proportion of the pupils who receive tutoring will be disadvantaged, including those who are high attainers.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7E01D" w14:textId="77777777" w:rsidR="004C4096" w:rsidRPr="00E27862" w:rsidRDefault="004C4096" w:rsidP="004C4096">
            <w:pPr>
              <w:suppressAutoHyphens w:val="0"/>
              <w:autoSpaceDN/>
              <w:spacing w:before="60" w:after="60" w:line="240" w:lineRule="auto"/>
              <w:ind w:left="57" w:right="57"/>
              <w:rPr>
                <w:color w:val="auto"/>
              </w:rPr>
            </w:pPr>
            <w:r w:rsidRPr="00E27862">
              <w:rPr>
                <w:color w:val="auto"/>
              </w:rPr>
              <w:lastRenderedPageBreak/>
              <w:t>Tuition targeted at specific needs and knowledge gaps can be an effective method to support low attaining pupils or those falling behind, both one-to-one:</w:t>
            </w:r>
          </w:p>
          <w:p w14:paraId="10EDA509" w14:textId="77777777" w:rsidR="004C4096" w:rsidRPr="00094874" w:rsidRDefault="00000000" w:rsidP="004C4096">
            <w:pPr>
              <w:suppressAutoHyphens w:val="0"/>
              <w:autoSpaceDN/>
              <w:spacing w:before="60" w:after="60" w:line="240" w:lineRule="auto"/>
              <w:ind w:left="57" w:right="57"/>
              <w:rPr>
                <w:color w:val="0070C0"/>
              </w:rPr>
            </w:pPr>
            <w:hyperlink r:id="rId16" w:history="1">
              <w:r w:rsidR="004C4096" w:rsidRPr="00094874">
                <w:rPr>
                  <w:color w:val="0070C0"/>
                  <w:u w:val="single"/>
                </w:rPr>
                <w:t>One to one tuition | EEF (educationendowmentfoundation.org.uk)</w:t>
              </w:r>
            </w:hyperlink>
          </w:p>
          <w:p w14:paraId="07E0FE59" w14:textId="77777777" w:rsidR="004C4096" w:rsidRPr="00E27862" w:rsidRDefault="004C4096" w:rsidP="004C4096">
            <w:pPr>
              <w:suppressAutoHyphens w:val="0"/>
              <w:autoSpaceDN/>
              <w:spacing w:before="60" w:after="60" w:line="240" w:lineRule="auto"/>
              <w:ind w:left="57" w:right="57"/>
              <w:rPr>
                <w:color w:val="auto"/>
              </w:rPr>
            </w:pPr>
            <w:r w:rsidRPr="00E27862">
              <w:rPr>
                <w:color w:val="auto"/>
              </w:rPr>
              <w:lastRenderedPageBreak/>
              <w:t>And in small groups:</w:t>
            </w:r>
          </w:p>
          <w:p w14:paraId="2A7D552E" w14:textId="5D8A5906" w:rsidR="004C4096" w:rsidRDefault="00000000" w:rsidP="004C4096">
            <w:pPr>
              <w:pStyle w:val="TableRowCentered"/>
              <w:jc w:val="left"/>
              <w:rPr>
                <w:sz w:val="22"/>
              </w:rPr>
            </w:pPr>
            <w:hyperlink r:id="rId17" w:history="1">
              <w:r w:rsidR="004C4096" w:rsidRPr="009A7AA4">
                <w:rPr>
                  <w:color w:val="0070C0"/>
                  <w:u w:val="single"/>
                </w:rPr>
                <w:t>Small group tuition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55FC9FF0" w:rsidR="004C4096" w:rsidRDefault="004C4096" w:rsidP="004C4096">
            <w:pPr>
              <w:pStyle w:val="TableRowCentered"/>
              <w:jc w:val="left"/>
              <w:rPr>
                <w:sz w:val="22"/>
              </w:rPr>
            </w:pPr>
            <w:r>
              <w:rPr>
                <w:sz w:val="22"/>
              </w:rPr>
              <w:lastRenderedPageBreak/>
              <w:t xml:space="preserve">1, </w:t>
            </w:r>
            <w:r w:rsidR="002C1D8E">
              <w:rPr>
                <w:sz w:val="22"/>
              </w:rPr>
              <w:t>5</w:t>
            </w:r>
          </w:p>
        </w:tc>
      </w:tr>
    </w:tbl>
    <w:p w14:paraId="2A7D5531" w14:textId="77777777" w:rsidR="00E66558" w:rsidRDefault="00E66558">
      <w:pPr>
        <w:spacing w:after="0"/>
        <w:rPr>
          <w:b/>
          <w:color w:val="104F75"/>
          <w:sz w:val="28"/>
          <w:szCs w:val="28"/>
        </w:rPr>
      </w:pPr>
    </w:p>
    <w:p w14:paraId="2A7D5532" w14:textId="7206C8C3" w:rsidR="00E66558" w:rsidRDefault="009D71E8">
      <w:pPr>
        <w:rPr>
          <w:b/>
          <w:color w:val="104F75"/>
          <w:sz w:val="28"/>
          <w:szCs w:val="28"/>
        </w:rPr>
      </w:pPr>
      <w:r>
        <w:rPr>
          <w:b/>
          <w:color w:val="104F75"/>
          <w:sz w:val="28"/>
          <w:szCs w:val="28"/>
        </w:rPr>
        <w:t>Wider strategies</w:t>
      </w:r>
    </w:p>
    <w:p w14:paraId="2A7D5533" w14:textId="77731F17" w:rsidR="00E66558" w:rsidRDefault="009D71E8">
      <w:pPr>
        <w:spacing w:before="240" w:after="120"/>
      </w:pPr>
      <w:r>
        <w:t>Budgeted cost: £</w:t>
      </w:r>
      <w:r w:rsidR="00034DAD">
        <w:t>3</w:t>
      </w:r>
      <w:r w:rsidR="00297B13">
        <w:t>,</w:t>
      </w:r>
      <w:r w:rsidR="00396032">
        <w:t>000</w:t>
      </w:r>
    </w:p>
    <w:tbl>
      <w:tblPr>
        <w:tblW w:w="5000" w:type="pct"/>
        <w:tblLayout w:type="fixed"/>
        <w:tblCellMar>
          <w:left w:w="10" w:type="dxa"/>
          <w:right w:w="10" w:type="dxa"/>
        </w:tblCellMar>
        <w:tblLook w:val="04A0" w:firstRow="1" w:lastRow="0" w:firstColumn="1" w:lastColumn="0" w:noHBand="0" w:noVBand="1"/>
      </w:tblPr>
      <w:tblGrid>
        <w:gridCol w:w="3114"/>
        <w:gridCol w:w="4246"/>
        <w:gridCol w:w="2126"/>
      </w:tblGrid>
      <w:tr w:rsidR="00E66558" w14:paraId="2A7D5537" w14:textId="77777777" w:rsidTr="00037C12">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83CC3C7" w14:textId="679FCE89" w:rsidR="002C1D8E" w:rsidRDefault="002C1D8E" w:rsidP="002C1D8E">
            <w:pPr>
              <w:pStyle w:val="TableHeader"/>
            </w:pPr>
            <w:r>
              <w:t>Success Criteria</w:t>
            </w:r>
          </w:p>
          <w:p w14:paraId="17886BE4" w14:textId="77777777" w:rsidR="002C1D8E" w:rsidRDefault="002C1D8E" w:rsidP="002C1D8E">
            <w:pPr>
              <w:pStyle w:val="TableHeader"/>
            </w:pPr>
            <w:r>
              <w:t>and</w:t>
            </w:r>
          </w:p>
          <w:p w14:paraId="2A7D5535" w14:textId="206D2DF2" w:rsidR="00E66558" w:rsidRDefault="009D71E8" w:rsidP="002C1D8E">
            <w:pPr>
              <w:pStyle w:val="TableHeader"/>
            </w:pPr>
            <w:r>
              <w:t>Evidence that supports this approach</w:t>
            </w:r>
          </w:p>
        </w:tc>
        <w:tc>
          <w:tcPr>
            <w:tcW w:w="2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186F1B" w14:paraId="2A7D553B" w14:textId="77777777" w:rsidTr="00037C12">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A0CA" w14:textId="77777777" w:rsidR="002C1D8E" w:rsidRDefault="00186F1B" w:rsidP="00186F1B">
            <w:pPr>
              <w:pStyle w:val="TableRow"/>
              <w:rPr>
                <w:iCs/>
                <w:color w:val="auto"/>
                <w:szCs w:val="28"/>
                <w:lang w:val="en-US"/>
              </w:rPr>
            </w:pPr>
            <w:r w:rsidRPr="00E27862">
              <w:rPr>
                <w:iCs/>
                <w:color w:val="auto"/>
                <w:szCs w:val="28"/>
                <w:lang w:val="en-US"/>
              </w:rPr>
              <w:t xml:space="preserve">Whole staff training on </w:t>
            </w:r>
            <w:proofErr w:type="spellStart"/>
            <w:r w:rsidRPr="00E27862">
              <w:rPr>
                <w:iCs/>
                <w:color w:val="auto"/>
                <w:szCs w:val="28"/>
                <w:lang w:val="en-US"/>
              </w:rPr>
              <w:t>behaviour</w:t>
            </w:r>
            <w:proofErr w:type="spellEnd"/>
            <w:r w:rsidRPr="00E27862">
              <w:rPr>
                <w:iCs/>
                <w:color w:val="auto"/>
                <w:szCs w:val="28"/>
                <w:lang w:val="en-US"/>
              </w:rPr>
              <w:t xml:space="preserve"> management and anti-bullying approaches with the aim of developing our school ethos and improving </w:t>
            </w:r>
            <w:proofErr w:type="spellStart"/>
            <w:r w:rsidRPr="00E27862">
              <w:rPr>
                <w:iCs/>
                <w:color w:val="auto"/>
                <w:szCs w:val="28"/>
                <w:lang w:val="en-US"/>
              </w:rPr>
              <w:t>behaviour</w:t>
            </w:r>
            <w:proofErr w:type="spellEnd"/>
            <w:r w:rsidRPr="00E27862">
              <w:rPr>
                <w:iCs/>
                <w:color w:val="auto"/>
                <w:szCs w:val="28"/>
                <w:lang w:val="en-US"/>
              </w:rPr>
              <w:t xml:space="preserve"> across school.</w:t>
            </w:r>
          </w:p>
          <w:p w14:paraId="57A92E01" w14:textId="77777777" w:rsidR="00710DCB" w:rsidRDefault="00710DCB" w:rsidP="00186F1B">
            <w:pPr>
              <w:pStyle w:val="TableRow"/>
              <w:rPr>
                <w:iCs/>
                <w:color w:val="auto"/>
                <w:szCs w:val="28"/>
                <w:lang w:val="en-US"/>
              </w:rPr>
            </w:pPr>
          </w:p>
          <w:p w14:paraId="09C5BC3C" w14:textId="77777777" w:rsidR="00710DCB" w:rsidRDefault="00710DCB" w:rsidP="00710DCB">
            <w:pPr>
              <w:pStyle w:val="TableRowCentered"/>
              <w:jc w:val="left"/>
              <w:rPr>
                <w:iCs/>
                <w:color w:val="auto"/>
                <w:szCs w:val="28"/>
                <w:lang w:val="en-US"/>
              </w:rPr>
            </w:pPr>
            <w:r>
              <w:rPr>
                <w:iCs/>
                <w:color w:val="auto"/>
                <w:szCs w:val="28"/>
              </w:rPr>
              <w:t>-</w:t>
            </w:r>
            <w:r>
              <w:rPr>
                <w:iCs/>
                <w:color w:val="auto"/>
                <w:szCs w:val="28"/>
                <w:lang w:val="en-US"/>
              </w:rPr>
              <w:t xml:space="preserve">Emotion Coaching training for staff ensures a reduction in </w:t>
            </w:r>
            <w:proofErr w:type="spellStart"/>
            <w:r>
              <w:rPr>
                <w:iCs/>
                <w:color w:val="auto"/>
                <w:szCs w:val="28"/>
                <w:lang w:val="en-US"/>
              </w:rPr>
              <w:t>behaviour</w:t>
            </w:r>
            <w:proofErr w:type="spellEnd"/>
            <w:r>
              <w:rPr>
                <w:iCs/>
                <w:color w:val="auto"/>
                <w:szCs w:val="28"/>
                <w:lang w:val="en-US"/>
              </w:rPr>
              <w:t xml:space="preserve"> incidents</w:t>
            </w:r>
          </w:p>
          <w:p w14:paraId="01D2FACE" w14:textId="77777777" w:rsidR="00710DCB" w:rsidRDefault="00710DCB" w:rsidP="00710DCB">
            <w:pPr>
              <w:pStyle w:val="TableRowCentered"/>
              <w:jc w:val="left"/>
              <w:rPr>
                <w:iCs/>
                <w:color w:val="auto"/>
                <w:szCs w:val="28"/>
                <w:lang w:val="en-US"/>
              </w:rPr>
            </w:pPr>
            <w:r>
              <w:rPr>
                <w:iCs/>
                <w:color w:val="auto"/>
                <w:szCs w:val="28"/>
                <w:lang w:val="en-US"/>
              </w:rPr>
              <w:t xml:space="preserve">-Support from Oakfield Special School and Autism Outreach shows a reduction in </w:t>
            </w:r>
            <w:proofErr w:type="spellStart"/>
            <w:r>
              <w:rPr>
                <w:iCs/>
                <w:color w:val="auto"/>
                <w:szCs w:val="28"/>
                <w:lang w:val="en-US"/>
              </w:rPr>
              <w:t>behaviour</w:t>
            </w:r>
            <w:proofErr w:type="spellEnd"/>
            <w:r>
              <w:rPr>
                <w:iCs/>
                <w:color w:val="auto"/>
                <w:szCs w:val="28"/>
                <w:lang w:val="en-US"/>
              </w:rPr>
              <w:t xml:space="preserve"> incidents for challenging </w:t>
            </w:r>
            <w:proofErr w:type="spellStart"/>
            <w:r>
              <w:rPr>
                <w:iCs/>
                <w:color w:val="auto"/>
                <w:szCs w:val="28"/>
                <w:lang w:val="en-US"/>
              </w:rPr>
              <w:t>behaviours</w:t>
            </w:r>
            <w:proofErr w:type="spellEnd"/>
            <w:r>
              <w:rPr>
                <w:iCs/>
                <w:color w:val="auto"/>
                <w:szCs w:val="28"/>
                <w:lang w:val="en-US"/>
              </w:rPr>
              <w:t xml:space="preserve"> of SEND/PP pupils. </w:t>
            </w:r>
          </w:p>
          <w:p w14:paraId="68B884A6" w14:textId="77777777" w:rsidR="00710DCB" w:rsidRDefault="00710DCB" w:rsidP="00186F1B">
            <w:pPr>
              <w:pStyle w:val="TableRow"/>
              <w:rPr>
                <w:iCs/>
                <w:color w:val="auto"/>
                <w:szCs w:val="28"/>
                <w:lang w:val="en-US"/>
              </w:rPr>
            </w:pPr>
          </w:p>
          <w:p w14:paraId="068BAF67" w14:textId="77777777" w:rsidR="002C1D8E" w:rsidRDefault="002C1D8E" w:rsidP="00186F1B">
            <w:pPr>
              <w:pStyle w:val="TableRow"/>
              <w:rPr>
                <w:iCs/>
                <w:color w:val="auto"/>
                <w:szCs w:val="28"/>
                <w:lang w:val="en-US"/>
              </w:rPr>
            </w:pPr>
          </w:p>
          <w:p w14:paraId="2A7D5538" w14:textId="4E0AECD6" w:rsidR="00186F1B" w:rsidRDefault="00186F1B" w:rsidP="00186F1B">
            <w:pPr>
              <w:pStyle w:val="TableRow"/>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C009A" w14:textId="7A2DBEF5" w:rsidR="00186F1B" w:rsidRPr="00E27862" w:rsidRDefault="00186F1B" w:rsidP="00710DCB">
            <w:pPr>
              <w:pStyle w:val="TableRowCentered"/>
              <w:ind w:left="0"/>
              <w:jc w:val="left"/>
              <w:rPr>
                <w:color w:val="auto"/>
              </w:rPr>
            </w:pPr>
            <w:r w:rsidRPr="00E27862">
              <w:rPr>
                <w:color w:val="auto"/>
              </w:rPr>
              <w:t>Both targeted interventions and universal approaches can have positive overall effects:</w:t>
            </w:r>
          </w:p>
          <w:p w14:paraId="0136216E" w14:textId="77777777" w:rsidR="005D04B3" w:rsidRDefault="00000000" w:rsidP="005D04B3">
            <w:pPr>
              <w:pStyle w:val="TableRowCentered"/>
              <w:jc w:val="left"/>
              <w:rPr>
                <w:color w:val="0070C0"/>
                <w:szCs w:val="24"/>
                <w:u w:val="single"/>
              </w:rPr>
            </w:pPr>
            <w:hyperlink r:id="rId18" w:history="1">
              <w:r w:rsidR="00186F1B" w:rsidRPr="009A7AA4">
                <w:rPr>
                  <w:color w:val="0070C0"/>
                  <w:szCs w:val="24"/>
                  <w:u w:val="single"/>
                </w:rPr>
                <w:t>Behaviour interventions | EEF (educationendowmentfoundation.org.uk)</w:t>
              </w:r>
            </w:hyperlink>
          </w:p>
          <w:p w14:paraId="20E6D0A5" w14:textId="77777777" w:rsidR="005D04B3" w:rsidRDefault="0072203D" w:rsidP="005D04B3">
            <w:pPr>
              <w:pStyle w:val="TableRowCentered"/>
              <w:jc w:val="left"/>
              <w:rPr>
                <w:color w:val="auto"/>
                <w:szCs w:val="24"/>
              </w:rPr>
            </w:pPr>
            <w:r>
              <w:rPr>
                <w:color w:val="auto"/>
                <w:szCs w:val="24"/>
              </w:rPr>
              <w:t xml:space="preserve">Ensuring parents are aware of the approaches to behaviour management and wellbeing are key to developing a strong sense of collaboration between school and home. </w:t>
            </w:r>
          </w:p>
          <w:p w14:paraId="2A7D5539" w14:textId="0619A636" w:rsidR="0072203D" w:rsidRPr="005D04B3" w:rsidRDefault="00000000" w:rsidP="005D04B3">
            <w:pPr>
              <w:pStyle w:val="TableRowCentered"/>
              <w:jc w:val="left"/>
              <w:rPr>
                <w:color w:val="auto"/>
                <w:szCs w:val="24"/>
              </w:rPr>
            </w:pPr>
            <w:hyperlink r:id="rId19" w:history="1">
              <w:r w:rsidR="0072203D">
                <w:rPr>
                  <w:rStyle w:val="Hyperlink"/>
                </w:rPr>
                <w:t>Improving behaviour in schools (educationendowmentfoundation.org.uk)</w:t>
              </w:r>
            </w:hyperlink>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EF134AB" w:rsidR="00186F1B" w:rsidRDefault="00037C12" w:rsidP="00186F1B">
            <w:pPr>
              <w:pStyle w:val="TableRowCentered"/>
              <w:jc w:val="left"/>
              <w:rPr>
                <w:sz w:val="22"/>
              </w:rPr>
            </w:pPr>
            <w:r>
              <w:rPr>
                <w:sz w:val="22"/>
              </w:rPr>
              <w:t>3</w:t>
            </w:r>
          </w:p>
        </w:tc>
      </w:tr>
      <w:tr w:rsidR="00536D7C" w14:paraId="2A7D553F" w14:textId="77777777" w:rsidTr="00037C12">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601" w14:textId="444BC38B" w:rsidR="00536D7C" w:rsidRPr="00E27862" w:rsidRDefault="00536D7C" w:rsidP="00536D7C">
            <w:pPr>
              <w:pStyle w:val="TableRow"/>
              <w:spacing w:after="120"/>
              <w:ind w:left="29"/>
              <w:rPr>
                <w:iCs/>
                <w:color w:val="auto"/>
                <w:szCs w:val="28"/>
                <w:lang w:val="en-US"/>
              </w:rPr>
            </w:pPr>
            <w:r w:rsidRPr="00E27862">
              <w:rPr>
                <w:iCs/>
                <w:color w:val="auto"/>
                <w:szCs w:val="28"/>
                <w:lang w:val="en-US"/>
              </w:rPr>
              <w:t xml:space="preserve">Embedding principles of good practice set out in the DfE’s </w:t>
            </w:r>
            <w:hyperlink r:id="rId20"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r w:rsidR="00655421">
              <w:rPr>
                <w:iCs/>
                <w:color w:val="auto"/>
                <w:szCs w:val="28"/>
                <w:lang w:val="en-US"/>
              </w:rPr>
              <w:t xml:space="preserve"> and introducing a new whole school attendance system. </w:t>
            </w:r>
          </w:p>
          <w:p w14:paraId="2A7D553C" w14:textId="4BC447DC" w:rsidR="002C1D8E" w:rsidRDefault="002C1D8E" w:rsidP="002C1D8E">
            <w:pPr>
              <w:pStyle w:val="TableRow"/>
              <w:rPr>
                <w:i/>
                <w:sz w:val="22"/>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AC34" w14:textId="4BEB0401" w:rsidR="002C1D8E" w:rsidRDefault="002C1D8E" w:rsidP="002C1D8E">
            <w:pPr>
              <w:pStyle w:val="TableRow"/>
              <w:rPr>
                <w:iCs/>
                <w:color w:val="auto"/>
                <w:szCs w:val="28"/>
                <w:lang w:val="en-US"/>
              </w:rPr>
            </w:pPr>
            <w:r>
              <w:rPr>
                <w:iCs/>
                <w:color w:val="auto"/>
                <w:szCs w:val="28"/>
                <w:lang w:val="en-US"/>
              </w:rPr>
              <w:t>-A new staged attendance will be introduced across the school</w:t>
            </w:r>
            <w:r w:rsidR="00EB55CB">
              <w:rPr>
                <w:iCs/>
                <w:color w:val="auto"/>
                <w:szCs w:val="28"/>
                <w:lang w:val="en-US"/>
              </w:rPr>
              <w:t xml:space="preserve"> raise attendance above 90% for all PP pupils. </w:t>
            </w:r>
          </w:p>
          <w:p w14:paraId="7EDD9571" w14:textId="3BE52299" w:rsidR="002C1D8E" w:rsidRDefault="002C1D8E" w:rsidP="002C1D8E">
            <w:pPr>
              <w:pStyle w:val="TableRow"/>
              <w:ind w:left="0"/>
              <w:rPr>
                <w:iCs/>
                <w:color w:val="auto"/>
                <w:szCs w:val="28"/>
                <w:lang w:val="en-US"/>
              </w:rPr>
            </w:pPr>
            <w:r>
              <w:rPr>
                <w:iCs/>
                <w:color w:val="auto"/>
                <w:szCs w:val="28"/>
                <w:lang w:val="en-US"/>
              </w:rPr>
              <w:t xml:space="preserve">-Reward systems for class attendance will be introduced. </w:t>
            </w:r>
          </w:p>
          <w:p w14:paraId="4CCD90D9" w14:textId="4D3E88C5" w:rsidR="002C1D8E" w:rsidRDefault="002C1D8E" w:rsidP="002C1D8E">
            <w:pPr>
              <w:pStyle w:val="TableRowCentered"/>
              <w:jc w:val="left"/>
              <w:rPr>
                <w:iCs/>
                <w:color w:val="auto"/>
                <w:szCs w:val="28"/>
                <w:lang w:val="en-US"/>
              </w:rPr>
            </w:pPr>
            <w:r>
              <w:rPr>
                <w:iCs/>
                <w:color w:val="auto"/>
                <w:szCs w:val="28"/>
                <w:lang w:val="en-US"/>
              </w:rPr>
              <w:t>-First day phone calls will happen with a trained member of staff</w:t>
            </w:r>
            <w:r w:rsidR="00EB55CB">
              <w:rPr>
                <w:iCs/>
                <w:color w:val="auto"/>
                <w:szCs w:val="28"/>
                <w:lang w:val="en-US"/>
              </w:rPr>
              <w:t xml:space="preserve"> </w:t>
            </w:r>
          </w:p>
          <w:p w14:paraId="2AB80727" w14:textId="77777777" w:rsidR="002C1D8E" w:rsidRDefault="002C1D8E" w:rsidP="002C1D8E">
            <w:pPr>
              <w:pStyle w:val="TableRowCentered"/>
              <w:ind w:left="0"/>
              <w:jc w:val="left"/>
              <w:rPr>
                <w:color w:val="auto"/>
                <w:lang w:val="en-US"/>
              </w:rPr>
            </w:pPr>
          </w:p>
          <w:p w14:paraId="2A7D553D" w14:textId="59B25D74" w:rsidR="00536D7C" w:rsidRDefault="00536D7C" w:rsidP="002C1D8E">
            <w:pPr>
              <w:pStyle w:val="TableRowCentered"/>
              <w:ind w:left="0"/>
              <w:jc w:val="left"/>
              <w:rPr>
                <w:sz w:val="22"/>
              </w:rPr>
            </w:pPr>
            <w:r w:rsidRPr="00E27862">
              <w:rPr>
                <w:color w:val="auto"/>
              </w:rPr>
              <w:t xml:space="preserve">The DfE guidance has been informed by engagement with </w:t>
            </w:r>
            <w:r w:rsidRPr="00E27862">
              <w:rPr>
                <w:color w:val="auto"/>
              </w:rPr>
              <w:lastRenderedPageBreak/>
              <w:t xml:space="preserve">schools that have significantly reduced levels of absence and persistent absence.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EB87520" w:rsidR="00536D7C" w:rsidRDefault="00536D7C" w:rsidP="00536D7C">
            <w:pPr>
              <w:pStyle w:val="TableRowCentered"/>
              <w:jc w:val="left"/>
              <w:rPr>
                <w:sz w:val="22"/>
              </w:rPr>
            </w:pPr>
            <w:r>
              <w:rPr>
                <w:sz w:val="22"/>
              </w:rPr>
              <w:lastRenderedPageBreak/>
              <w:t>2</w:t>
            </w:r>
          </w:p>
        </w:tc>
      </w:tr>
      <w:tr w:rsidR="006F020B" w14:paraId="369DB842" w14:textId="77777777" w:rsidTr="00037C12">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8EB5D" w14:textId="5E1D92D9" w:rsidR="006F020B" w:rsidRDefault="006F020B" w:rsidP="00536D7C">
            <w:pPr>
              <w:pStyle w:val="TableRow"/>
              <w:spacing w:after="120"/>
              <w:ind w:left="29"/>
              <w:rPr>
                <w:iCs/>
                <w:color w:val="auto"/>
                <w:szCs w:val="28"/>
                <w:lang w:val="en-US"/>
              </w:rPr>
            </w:pPr>
            <w:r>
              <w:rPr>
                <w:iCs/>
                <w:color w:val="auto"/>
                <w:szCs w:val="28"/>
                <w:lang w:val="en-US"/>
              </w:rPr>
              <w:t>Access to after school clubs</w:t>
            </w:r>
            <w:r w:rsidR="003A07A7">
              <w:rPr>
                <w:iCs/>
                <w:color w:val="auto"/>
                <w:szCs w:val="28"/>
                <w:lang w:val="en-US"/>
              </w:rPr>
              <w:t>, breakfast clubs</w:t>
            </w:r>
            <w:r>
              <w:rPr>
                <w:iCs/>
                <w:color w:val="auto"/>
                <w:szCs w:val="28"/>
                <w:lang w:val="en-US"/>
              </w:rPr>
              <w:t xml:space="preserve"> and wider </w:t>
            </w:r>
            <w:r w:rsidR="00235A39">
              <w:rPr>
                <w:iCs/>
                <w:color w:val="auto"/>
                <w:szCs w:val="28"/>
                <w:lang w:val="en-US"/>
              </w:rPr>
              <w:t xml:space="preserve">experiences for all PPG pupils. </w:t>
            </w:r>
          </w:p>
          <w:p w14:paraId="38D8E356" w14:textId="1581EFE8" w:rsidR="00235A39" w:rsidRPr="00E27862" w:rsidRDefault="00235A39" w:rsidP="00536D7C">
            <w:pPr>
              <w:pStyle w:val="TableRow"/>
              <w:spacing w:after="120"/>
              <w:ind w:left="29"/>
              <w:rPr>
                <w:iCs/>
                <w:color w:val="auto"/>
                <w:szCs w:val="28"/>
                <w:lang w:val="en-US"/>
              </w:rPr>
            </w:pPr>
            <w:r>
              <w:rPr>
                <w:iCs/>
                <w:color w:val="auto"/>
                <w:szCs w:val="28"/>
                <w:lang w:val="en-US"/>
              </w:rPr>
              <w:t xml:space="preserve">This will involve </w:t>
            </w:r>
            <w:r w:rsidR="00110B55">
              <w:rPr>
                <w:iCs/>
                <w:color w:val="auto"/>
                <w:szCs w:val="28"/>
                <w:lang w:val="en-US"/>
              </w:rPr>
              <w:t xml:space="preserve">funding for residential trips, cultural excursions, visitors into school to promote both specific academic areas and </w:t>
            </w:r>
            <w:r w:rsidR="0040719B">
              <w:rPr>
                <w:iCs/>
                <w:color w:val="auto"/>
                <w:szCs w:val="28"/>
                <w:lang w:val="en-US"/>
              </w:rPr>
              <w:t>wider cultural experiences.</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6B81" w14:textId="67A5F333" w:rsidR="006F020B" w:rsidRDefault="001D0122" w:rsidP="005A6316">
            <w:pPr>
              <w:pStyle w:val="TableRowCentered"/>
              <w:ind w:left="0"/>
              <w:jc w:val="left"/>
              <w:rPr>
                <w:color w:val="auto"/>
              </w:rPr>
            </w:pPr>
            <w:r>
              <w:rPr>
                <w:color w:val="auto"/>
              </w:rPr>
              <w:t xml:space="preserve">EEF case studies show how a rounded approach to provision gives disadvantaged children opportunities to engage in activities </w:t>
            </w:r>
            <w:r w:rsidR="00A6362E">
              <w:rPr>
                <w:color w:val="auto"/>
              </w:rPr>
              <w:t xml:space="preserve">they would usually not access </w:t>
            </w:r>
            <w:r w:rsidR="00B46C83">
              <w:rPr>
                <w:color w:val="auto"/>
              </w:rPr>
              <w:t xml:space="preserve">and support their </w:t>
            </w:r>
            <w:r w:rsidR="000E1B41">
              <w:rPr>
                <w:color w:val="auto"/>
              </w:rPr>
              <w:t>progress in SEL as well as academically.</w:t>
            </w:r>
          </w:p>
          <w:p w14:paraId="73961CDA" w14:textId="4A6B6076" w:rsidR="00104707" w:rsidRPr="00E27862" w:rsidRDefault="00000000" w:rsidP="00536D7C">
            <w:pPr>
              <w:pStyle w:val="TableRowCentered"/>
              <w:jc w:val="left"/>
              <w:rPr>
                <w:color w:val="auto"/>
              </w:rPr>
            </w:pPr>
            <w:hyperlink r:id="rId21" w:history="1">
              <w:r w:rsidR="00104707">
                <w:rPr>
                  <w:rStyle w:val="Hyperlink"/>
                </w:rPr>
                <w:t>The_EEF_guide_to_supporting_school_planning_-_A_tiered_approach_to_2020-21.pdf (educationendowmentfoundation.org.uk)</w:t>
              </w:r>
            </w:hyperlink>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DC364" w14:textId="1E6F2DD0" w:rsidR="006F020B" w:rsidRDefault="000E1B41" w:rsidP="00536D7C">
            <w:pPr>
              <w:pStyle w:val="TableRowCentered"/>
              <w:jc w:val="left"/>
              <w:rPr>
                <w:sz w:val="22"/>
              </w:rPr>
            </w:pPr>
            <w:r>
              <w:rPr>
                <w:sz w:val="22"/>
              </w:rPr>
              <w:t>5</w:t>
            </w:r>
          </w:p>
        </w:tc>
      </w:tr>
      <w:tr w:rsidR="0047202E" w14:paraId="5E5F12D6" w14:textId="77777777" w:rsidTr="00037C12">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41AC" w14:textId="598E2AB5" w:rsidR="0047202E" w:rsidRDefault="0047202E" w:rsidP="00536D7C">
            <w:pPr>
              <w:pStyle w:val="TableRow"/>
              <w:spacing w:after="120"/>
              <w:ind w:left="29"/>
              <w:rPr>
                <w:iCs/>
                <w:color w:val="auto"/>
                <w:szCs w:val="28"/>
              </w:rPr>
            </w:pPr>
            <w:r w:rsidRPr="0047202E">
              <w:rPr>
                <w:iCs/>
                <w:color w:val="auto"/>
                <w:szCs w:val="28"/>
              </w:rPr>
              <w:t xml:space="preserve">Contingency fund for acute issues. </w:t>
            </w:r>
          </w:p>
          <w:p w14:paraId="4B5CD580" w14:textId="77777777" w:rsidR="0047202E" w:rsidRDefault="0047202E" w:rsidP="00536D7C">
            <w:pPr>
              <w:pStyle w:val="TableRow"/>
              <w:spacing w:after="120"/>
              <w:ind w:left="29"/>
              <w:rPr>
                <w:iCs/>
                <w:color w:val="auto"/>
                <w:szCs w:val="28"/>
              </w:rPr>
            </w:pPr>
          </w:p>
          <w:p w14:paraId="5994EEC5" w14:textId="77777777" w:rsidR="0047202E" w:rsidRDefault="0047202E" w:rsidP="00536D7C">
            <w:pPr>
              <w:pStyle w:val="TableRow"/>
              <w:spacing w:after="120"/>
              <w:ind w:left="29"/>
              <w:rPr>
                <w:iCs/>
                <w:color w:val="auto"/>
                <w:szCs w:val="28"/>
              </w:rPr>
            </w:pPr>
          </w:p>
          <w:p w14:paraId="3FC1F0A9" w14:textId="421802FB" w:rsidR="0047202E" w:rsidRDefault="0047202E" w:rsidP="00536D7C">
            <w:pPr>
              <w:pStyle w:val="TableRow"/>
              <w:spacing w:after="120"/>
              <w:ind w:left="29"/>
              <w:rPr>
                <w:iCs/>
                <w:color w:val="auto"/>
                <w:szCs w:val="28"/>
                <w:lang w:val="en-US"/>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525F" w14:textId="3E094ACE" w:rsidR="0047202E" w:rsidRDefault="0047202E" w:rsidP="005A6316">
            <w:pPr>
              <w:pStyle w:val="TableRowCentered"/>
              <w:ind w:left="0"/>
              <w:jc w:val="left"/>
              <w:rPr>
                <w:color w:val="auto"/>
              </w:rPr>
            </w:pPr>
            <w:r w:rsidRPr="0047202E">
              <w:rPr>
                <w:iCs/>
                <w:color w:val="auto"/>
                <w:szCs w:val="28"/>
              </w:rPr>
              <w:t>Based on our experiences and other similar schools, we have identified a need to set a small amount of funding aside to respond quickly to the needs which have not yet been identified.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6CB38" w14:textId="03EBB168" w:rsidR="0047202E" w:rsidRDefault="0047202E" w:rsidP="00536D7C">
            <w:pPr>
              <w:pStyle w:val="TableRowCentered"/>
              <w:jc w:val="left"/>
              <w:rPr>
                <w:sz w:val="22"/>
              </w:rPr>
            </w:pPr>
            <w:r>
              <w:rPr>
                <w:sz w:val="22"/>
              </w:rPr>
              <w:t>All</w:t>
            </w:r>
          </w:p>
        </w:tc>
      </w:tr>
    </w:tbl>
    <w:p w14:paraId="2A7D5540" w14:textId="77777777" w:rsidR="00E66558" w:rsidRDefault="00E66558">
      <w:pPr>
        <w:spacing w:before="240" w:after="0"/>
        <w:rPr>
          <w:b/>
          <w:bCs/>
          <w:color w:val="104F75"/>
          <w:sz w:val="28"/>
          <w:szCs w:val="28"/>
        </w:rPr>
      </w:pPr>
    </w:p>
    <w:p w14:paraId="2A7D5541" w14:textId="63572B5B" w:rsidR="00E66558" w:rsidRDefault="009D71E8" w:rsidP="00120AB1">
      <w:r>
        <w:rPr>
          <w:b/>
          <w:bCs/>
          <w:color w:val="104F75"/>
          <w:sz w:val="28"/>
          <w:szCs w:val="28"/>
        </w:rPr>
        <w:t xml:space="preserve">Total budgeted cost: </w:t>
      </w:r>
      <w:r w:rsidRPr="007A3A2C">
        <w:rPr>
          <w:b/>
          <w:bCs/>
          <w:color w:val="auto"/>
          <w:sz w:val="28"/>
          <w:szCs w:val="28"/>
        </w:rPr>
        <w:t>£</w:t>
      </w:r>
      <w:r w:rsidR="00232045">
        <w:rPr>
          <w:b/>
          <w:bCs/>
          <w:color w:val="auto"/>
          <w:sz w:val="28"/>
          <w:szCs w:val="28"/>
        </w:rPr>
        <w:t>22370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6A49D81" w:rsidR="00E66558" w:rsidRDefault="009D71E8">
      <w:r>
        <w:t>This details the impact that our pupil premium activity had on pupils in the 202</w:t>
      </w:r>
      <w:r w:rsidR="005A6316">
        <w:t>2</w:t>
      </w:r>
      <w:r>
        <w:t xml:space="preserve"> to 202</w:t>
      </w:r>
      <w:r w:rsidR="005A6316">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52C5" w14:textId="4ABFC275" w:rsidR="00E34BC8" w:rsidRDefault="00C42004">
            <w:pPr>
              <w:spacing w:before="120"/>
            </w:pPr>
            <w:r>
              <w:t xml:space="preserve">As part of our ongoing assessment procedures, both Key Stage 1 and Key Stage 2 undertook NFER Reading, Writing, Grammar, Spelling and Maths tests. </w:t>
            </w:r>
            <w:r w:rsidR="005B506C">
              <w:t>Our Year 2 and our Year 6 children</w:t>
            </w:r>
            <w:r w:rsidR="00495A82">
              <w:t xml:space="preserve"> engaged in the end of Key Stage 1 and 2 national tests</w:t>
            </w:r>
            <w:r w:rsidR="00655421">
              <w:t xml:space="preserve">. </w:t>
            </w:r>
            <w:r w:rsidR="00E34BC8">
              <w:t xml:space="preserve">By the end of Key Stage 2, 100% of </w:t>
            </w:r>
            <w:r w:rsidR="00AF7ACD">
              <w:t xml:space="preserve">disadvantaged </w:t>
            </w:r>
            <w:r w:rsidR="00E34BC8">
              <w:t>pupils</w:t>
            </w:r>
            <w:r w:rsidR="00EE3D82">
              <w:t xml:space="preserve"> (4) </w:t>
            </w:r>
            <w:r w:rsidR="00AF7ACD">
              <w:t xml:space="preserve">in </w:t>
            </w:r>
            <w:r w:rsidR="000733AA">
              <w:t xml:space="preserve">the </w:t>
            </w:r>
            <w:r w:rsidR="00AF7ACD">
              <w:t>Year 6</w:t>
            </w:r>
            <w:r w:rsidR="000733AA">
              <w:t xml:space="preserve"> </w:t>
            </w:r>
            <w:r w:rsidR="00EE3D82">
              <w:t>made outstanding progress. All above national average. There were no d</w:t>
            </w:r>
            <w:r w:rsidR="00125F83">
              <w:t>isadvantaged pupils at the end of KS</w:t>
            </w:r>
            <w:r w:rsidR="00EE3D82">
              <w:t xml:space="preserve">1. All pupils achieved both excellent progress and attainment. </w:t>
            </w:r>
          </w:p>
          <w:p w14:paraId="41A70E4E" w14:textId="542A7132" w:rsidR="0047202E" w:rsidRDefault="0047202E">
            <w:pPr>
              <w:spacing w:before="120"/>
            </w:pPr>
            <w:r>
              <w:t xml:space="preserve">Whole school training was carried out by Sounds Write. All pupils in Key Stage One now have daily phonics by a recognise synthetic phonics scheme carried out by trained staff. Targeted intervention groups are carried out in Key Stage Two and 1:1 </w:t>
            </w:r>
            <w:proofErr w:type="gramStart"/>
            <w:r>
              <w:t>sessions</w:t>
            </w:r>
            <w:proofErr w:type="gramEnd"/>
            <w:r>
              <w:t xml:space="preserve"> are delivered for those who are not progressing. </w:t>
            </w:r>
            <w:r w:rsidR="00EE3D82">
              <w:t xml:space="preserve">All pupils made good progress in phonics with the cohort scoring 4.5% above the national average score. </w:t>
            </w:r>
          </w:p>
          <w:p w14:paraId="1CD8A89E" w14:textId="49772B14" w:rsidR="003A4CC4" w:rsidRDefault="004C4693">
            <w:pPr>
              <w:spacing w:before="120"/>
              <w:rPr>
                <w:iCs/>
              </w:rPr>
            </w:pPr>
            <w:r>
              <w:rPr>
                <w:iCs/>
              </w:rPr>
              <w:t xml:space="preserve">Tailored </w:t>
            </w:r>
            <w:proofErr w:type="gramStart"/>
            <w:r>
              <w:rPr>
                <w:iCs/>
              </w:rPr>
              <w:t>intervention</w:t>
            </w:r>
            <w:proofErr w:type="gramEnd"/>
            <w:r>
              <w:rPr>
                <w:iCs/>
              </w:rPr>
              <w:t xml:space="preserve"> w</w:t>
            </w:r>
            <w:r w:rsidR="00655421">
              <w:rPr>
                <w:iCs/>
              </w:rPr>
              <w:t>ere</w:t>
            </w:r>
            <w:r>
              <w:rPr>
                <w:iCs/>
              </w:rPr>
              <w:t xml:space="preserve"> delivered to disadvantaged pupils from </w:t>
            </w:r>
            <w:r w:rsidR="002F75D9">
              <w:rPr>
                <w:iCs/>
              </w:rPr>
              <w:t>November</w:t>
            </w:r>
            <w:r>
              <w:rPr>
                <w:iCs/>
              </w:rPr>
              <w:t xml:space="preserve"> to July which had a significant impact on progress and attainment. Pupils who had missed out on </w:t>
            </w:r>
            <w:r w:rsidR="00EF2F9F">
              <w:rPr>
                <w:iCs/>
              </w:rPr>
              <w:t xml:space="preserve">vital learning were </w:t>
            </w:r>
            <w:r w:rsidR="005C3A1D">
              <w:rPr>
                <w:iCs/>
              </w:rPr>
              <w:t xml:space="preserve">given targeted support in phonics, maths, grammar, spelling and reading skills. </w:t>
            </w:r>
            <w:r w:rsidR="002F75D9">
              <w:rPr>
                <w:iCs/>
              </w:rPr>
              <w:t>Recovery</w:t>
            </w:r>
            <w:r w:rsidR="00C26AA5">
              <w:rPr>
                <w:iCs/>
              </w:rPr>
              <w:t xml:space="preserve"> premium alongside the PPG was used to </w:t>
            </w:r>
            <w:r w:rsidR="00053A17">
              <w:rPr>
                <w:iCs/>
              </w:rPr>
              <w:t>implement extra tuition and purchase resources</w:t>
            </w:r>
            <w:r w:rsidR="005C27AE">
              <w:rPr>
                <w:iCs/>
              </w:rPr>
              <w:t xml:space="preserve"> to </w:t>
            </w:r>
            <w:r w:rsidR="00455EE3">
              <w:rPr>
                <w:iCs/>
              </w:rPr>
              <w:t>complement and enhance learning.</w:t>
            </w:r>
          </w:p>
          <w:p w14:paraId="4357256F" w14:textId="480A5CEA" w:rsidR="00A476B8" w:rsidRDefault="00655421">
            <w:pPr>
              <w:spacing w:before="120"/>
              <w:rPr>
                <w:iCs/>
              </w:rPr>
            </w:pPr>
            <w:r>
              <w:rPr>
                <w:iCs/>
              </w:rPr>
              <w:t xml:space="preserve">Wellbeing </w:t>
            </w:r>
            <w:r w:rsidR="00643A1B">
              <w:rPr>
                <w:iCs/>
              </w:rPr>
              <w:t xml:space="preserve">support was increased to ensure disadvantaged children </w:t>
            </w:r>
            <w:r w:rsidR="007B47C9">
              <w:rPr>
                <w:iCs/>
              </w:rPr>
              <w:t xml:space="preserve">were given the tools to cope with </w:t>
            </w:r>
            <w:r w:rsidR="00941A5D">
              <w:rPr>
                <w:iCs/>
              </w:rPr>
              <w:t>the challenges which they encountered throughout the year and then could tackle their learning more positively</w:t>
            </w:r>
            <w:r w:rsidR="00C26AA5">
              <w:rPr>
                <w:iCs/>
              </w:rPr>
              <w:t>. Well-being activities</w:t>
            </w:r>
            <w:r w:rsidR="00FF37F3">
              <w:rPr>
                <w:iCs/>
              </w:rPr>
              <w:t xml:space="preserve"> were implemented daily to </w:t>
            </w:r>
            <w:r w:rsidR="00FB0D2A">
              <w:rPr>
                <w:iCs/>
              </w:rPr>
              <w:t xml:space="preserve">help pupils maintain good mental health and well-being. </w:t>
            </w:r>
            <w:r w:rsidR="009C5E9A">
              <w:rPr>
                <w:iCs/>
              </w:rPr>
              <w:t xml:space="preserve">The </w:t>
            </w:r>
            <w:proofErr w:type="gramStart"/>
            <w:r w:rsidR="009C5E9A">
              <w:rPr>
                <w:iCs/>
              </w:rPr>
              <w:t>school worked</w:t>
            </w:r>
            <w:proofErr w:type="gramEnd"/>
            <w:r w:rsidR="009C5E9A">
              <w:rPr>
                <w:iCs/>
              </w:rPr>
              <w:t xml:space="preserve"> closely with families whose children had poor attendance rates</w:t>
            </w:r>
            <w:r w:rsidR="00011218">
              <w:rPr>
                <w:iCs/>
              </w:rPr>
              <w:t xml:space="preserve"> and employed the services of the Education Welfare Officer to liaise</w:t>
            </w:r>
            <w:r w:rsidR="00953055">
              <w:rPr>
                <w:iCs/>
              </w:rPr>
              <w:t xml:space="preserve"> with those who had high absence rates.</w:t>
            </w:r>
          </w:p>
          <w:p w14:paraId="0FC69FC1" w14:textId="77777777" w:rsidR="00E66558" w:rsidRDefault="009F008D" w:rsidP="000F1C59">
            <w:pPr>
              <w:spacing w:before="120"/>
            </w:pPr>
            <w:r>
              <w:t xml:space="preserve">Through pupil premium funding, pupils have been able to take part in a range of activities including </w:t>
            </w:r>
            <w:r w:rsidR="00704479">
              <w:t>breakfast and after school clubs,</w:t>
            </w:r>
            <w:r>
              <w:t xml:space="preserve"> as well as educational trips and experiences, thereby helping to further diminish gaps in cultural capital.</w:t>
            </w:r>
          </w:p>
          <w:tbl>
            <w:tblPr>
              <w:tblStyle w:val="TableGrid"/>
              <w:tblW w:w="0" w:type="auto"/>
              <w:tblLook w:val="04A0" w:firstRow="1" w:lastRow="0" w:firstColumn="1" w:lastColumn="0" w:noHBand="0" w:noVBand="1"/>
            </w:tblPr>
            <w:tblGrid>
              <w:gridCol w:w="4633"/>
              <w:gridCol w:w="4634"/>
            </w:tblGrid>
            <w:tr w:rsidR="005F08DD" w14:paraId="200A6BBA" w14:textId="77777777" w:rsidTr="00B02194">
              <w:trPr>
                <w:trHeight w:val="425"/>
              </w:trPr>
              <w:tc>
                <w:tcPr>
                  <w:tcW w:w="4633" w:type="dxa"/>
                </w:tcPr>
                <w:p w14:paraId="5A44843B" w14:textId="0A3C53EB" w:rsidR="005F08DD" w:rsidRPr="00824479" w:rsidRDefault="00EB3576" w:rsidP="000F1C59">
                  <w:pPr>
                    <w:spacing w:before="120"/>
                    <w:rPr>
                      <w:b/>
                      <w:bCs/>
                      <w:iCs/>
                    </w:rPr>
                  </w:pPr>
                  <w:r w:rsidRPr="00824479">
                    <w:rPr>
                      <w:b/>
                      <w:bCs/>
                      <w:iCs/>
                    </w:rPr>
                    <w:t>Aim</w:t>
                  </w:r>
                </w:p>
              </w:tc>
              <w:tc>
                <w:tcPr>
                  <w:tcW w:w="4634" w:type="dxa"/>
                </w:tcPr>
                <w:p w14:paraId="1191C39F" w14:textId="7270D3BA" w:rsidR="005F08DD" w:rsidRPr="00824479" w:rsidRDefault="00EB3576" w:rsidP="000F1C59">
                  <w:pPr>
                    <w:spacing w:before="120"/>
                    <w:rPr>
                      <w:b/>
                      <w:bCs/>
                      <w:iCs/>
                    </w:rPr>
                  </w:pPr>
                  <w:r w:rsidRPr="00824479">
                    <w:rPr>
                      <w:b/>
                      <w:bCs/>
                      <w:iCs/>
                    </w:rPr>
                    <w:t>Outcome – July 202</w:t>
                  </w:r>
                  <w:r w:rsidR="00655421">
                    <w:rPr>
                      <w:b/>
                      <w:bCs/>
                      <w:iCs/>
                    </w:rPr>
                    <w:t>3</w:t>
                  </w:r>
                  <w:r w:rsidRPr="00824479">
                    <w:rPr>
                      <w:b/>
                      <w:bCs/>
                      <w:iCs/>
                    </w:rPr>
                    <w:t xml:space="preserve"> </w:t>
                  </w:r>
                </w:p>
              </w:tc>
            </w:tr>
            <w:tr w:rsidR="003D5EE3" w14:paraId="69F01F4A" w14:textId="77777777" w:rsidTr="00B02194">
              <w:tc>
                <w:tcPr>
                  <w:tcW w:w="4633" w:type="dxa"/>
                </w:tcPr>
                <w:p w14:paraId="39CE5DED" w14:textId="3FA431C0" w:rsidR="00B02194" w:rsidRPr="00B02194" w:rsidRDefault="00B02194" w:rsidP="00B02194">
                  <w:pPr>
                    <w:suppressAutoHyphens w:val="0"/>
                    <w:autoSpaceDN/>
                    <w:spacing w:after="0" w:line="240" w:lineRule="auto"/>
                    <w:ind w:left="15" w:right="45"/>
                    <w:textAlignment w:val="baseline"/>
                    <w:rPr>
                      <w:rFonts w:ascii="Segoe UI" w:hAnsi="Segoe UI" w:cs="Segoe UI"/>
                      <w:sz w:val="18"/>
                      <w:szCs w:val="18"/>
                      <w:lang w:eastAsia="ja-JP"/>
                    </w:rPr>
                  </w:pPr>
                  <w:r w:rsidRPr="00B02194">
                    <w:rPr>
                      <w:rFonts w:cs="Arial"/>
                      <w:color w:val="auto"/>
                      <w:lang w:val="en-US" w:eastAsia="ja-JP"/>
                    </w:rPr>
                    <w:t xml:space="preserve">Purchase of </w:t>
                  </w:r>
                  <w:proofErr w:type="spellStart"/>
                  <w:r w:rsidRPr="00B02194">
                    <w:rPr>
                      <w:rFonts w:cs="Arial"/>
                      <w:color w:val="auto"/>
                      <w:lang w:val="en-US" w:eastAsia="ja-JP"/>
                    </w:rPr>
                    <w:t>standardised</w:t>
                  </w:r>
                  <w:proofErr w:type="spellEnd"/>
                  <w:r w:rsidRPr="00B02194">
                    <w:rPr>
                      <w:rFonts w:cs="Arial"/>
                      <w:color w:val="auto"/>
                      <w:lang w:val="en-US" w:eastAsia="ja-JP"/>
                    </w:rPr>
                    <w:t xml:space="preserve"> diagnostic </w:t>
                  </w:r>
                  <w:r w:rsidR="00A8276D">
                    <w:rPr>
                      <w:rFonts w:cs="Arial"/>
                      <w:color w:val="auto"/>
                      <w:lang w:val="en-US" w:eastAsia="ja-JP"/>
                    </w:rPr>
                    <w:t xml:space="preserve">  </w:t>
                  </w:r>
                  <w:r w:rsidRPr="00B02194">
                    <w:rPr>
                      <w:rFonts w:cs="Arial"/>
                      <w:color w:val="auto"/>
                      <w:lang w:val="en-US" w:eastAsia="ja-JP"/>
                    </w:rPr>
                    <w:t>assessments</w:t>
                  </w:r>
                  <w:r w:rsidR="00A8276D">
                    <w:rPr>
                      <w:rFonts w:cs="Arial"/>
                      <w:color w:val="auto"/>
                      <w:lang w:val="en-US" w:eastAsia="ja-JP"/>
                    </w:rPr>
                    <w:t xml:space="preserve"> to enable gaps to be recognized and areas for development. Tracking on progress and attainment created. </w:t>
                  </w:r>
                  <w:r w:rsidRPr="00B02194">
                    <w:rPr>
                      <w:rFonts w:cs="Arial"/>
                      <w:color w:val="auto"/>
                      <w:lang w:eastAsia="ja-JP"/>
                    </w:rPr>
                    <w:t> </w:t>
                  </w:r>
                </w:p>
                <w:p w14:paraId="4AD3848E" w14:textId="6A00CA6A" w:rsidR="003D5EE3" w:rsidRPr="00C16BEE" w:rsidRDefault="00B02194" w:rsidP="00B02194">
                  <w:pPr>
                    <w:spacing w:before="120"/>
                    <w:rPr>
                      <w:iCs/>
                    </w:rPr>
                  </w:pPr>
                  <w:r w:rsidRPr="00B02194">
                    <w:rPr>
                      <w:rFonts w:cs="Arial"/>
                      <w:color w:val="auto"/>
                      <w:shd w:val="clear" w:color="auto" w:fill="FFFFFF"/>
                      <w:lang w:eastAsia="ja-JP"/>
                    </w:rPr>
                    <w:lastRenderedPageBreak/>
                    <w:t>Training for staff to ensure assessments are interpreted and administered correctly.</w:t>
                  </w:r>
                  <w:r w:rsidRPr="00B02194">
                    <w:rPr>
                      <w:rFonts w:cs="Arial"/>
                      <w:color w:val="auto"/>
                      <w:lang w:eastAsia="ja-JP"/>
                    </w:rPr>
                    <w:t> </w:t>
                  </w:r>
                </w:p>
              </w:tc>
              <w:tc>
                <w:tcPr>
                  <w:tcW w:w="4634" w:type="dxa"/>
                </w:tcPr>
                <w:p w14:paraId="20241008" w14:textId="77777777" w:rsidR="003D5EE3" w:rsidRDefault="002005D7" w:rsidP="003D5EE3">
                  <w:pPr>
                    <w:spacing w:before="120"/>
                    <w:rPr>
                      <w:iCs/>
                    </w:rPr>
                  </w:pPr>
                  <w:r>
                    <w:rPr>
                      <w:iCs/>
                    </w:rPr>
                    <w:lastRenderedPageBreak/>
                    <w:t xml:space="preserve">In class support and </w:t>
                  </w:r>
                  <w:r w:rsidR="00C34F12">
                    <w:rPr>
                      <w:iCs/>
                    </w:rPr>
                    <w:t>targeted</w:t>
                  </w:r>
                  <w:r w:rsidR="0056127F">
                    <w:rPr>
                      <w:iCs/>
                    </w:rPr>
                    <w:t xml:space="preserve"> intervention</w:t>
                  </w:r>
                  <w:r w:rsidR="00C34F12">
                    <w:rPr>
                      <w:iCs/>
                    </w:rPr>
                    <w:t>s</w:t>
                  </w:r>
                  <w:r w:rsidR="0056127F">
                    <w:rPr>
                      <w:iCs/>
                    </w:rPr>
                    <w:t xml:space="preserve"> </w:t>
                  </w:r>
                  <w:r w:rsidR="00F82184">
                    <w:rPr>
                      <w:iCs/>
                    </w:rPr>
                    <w:t xml:space="preserve">outside of lesson time given to </w:t>
                  </w:r>
                  <w:r w:rsidR="00C16BEE">
                    <w:rPr>
                      <w:iCs/>
                    </w:rPr>
                    <w:t>narrow the gaps in learning.</w:t>
                  </w:r>
                </w:p>
                <w:p w14:paraId="2F910817" w14:textId="41BBA53F" w:rsidR="00C16BEE" w:rsidRPr="00C16BEE" w:rsidRDefault="00C16BEE" w:rsidP="003D5EE3">
                  <w:pPr>
                    <w:spacing w:before="120"/>
                    <w:rPr>
                      <w:b/>
                      <w:bCs/>
                      <w:i/>
                      <w:iCs/>
                    </w:rPr>
                  </w:pPr>
                  <w:r w:rsidRPr="00C16BEE">
                    <w:rPr>
                      <w:b/>
                      <w:bCs/>
                      <w:i/>
                      <w:iCs/>
                    </w:rPr>
                    <w:lastRenderedPageBreak/>
                    <w:t>EEF Toolkit Mastery Learning (+5 months) £1</w:t>
                  </w:r>
                  <w:r w:rsidR="009A20B8">
                    <w:rPr>
                      <w:b/>
                      <w:bCs/>
                      <w:i/>
                      <w:iCs/>
                    </w:rPr>
                    <w:t>2,</w:t>
                  </w:r>
                  <w:r w:rsidR="00CC1F16">
                    <w:rPr>
                      <w:b/>
                      <w:bCs/>
                      <w:i/>
                      <w:iCs/>
                    </w:rPr>
                    <w:t>895</w:t>
                  </w:r>
                </w:p>
              </w:tc>
            </w:tr>
            <w:tr w:rsidR="00B02194" w14:paraId="40661717" w14:textId="77777777" w:rsidTr="00B02194">
              <w:tc>
                <w:tcPr>
                  <w:tcW w:w="4633" w:type="dxa"/>
                </w:tcPr>
                <w:p w14:paraId="02BDDD0A" w14:textId="2751F691" w:rsidR="00B02194" w:rsidRPr="00B02194" w:rsidRDefault="00B02194" w:rsidP="00B02194">
                  <w:pPr>
                    <w:suppressAutoHyphens w:val="0"/>
                    <w:autoSpaceDN/>
                    <w:spacing w:after="0" w:line="240" w:lineRule="auto"/>
                    <w:ind w:left="15" w:right="45"/>
                    <w:textAlignment w:val="baseline"/>
                    <w:rPr>
                      <w:rFonts w:cs="Arial"/>
                      <w:color w:val="auto"/>
                      <w:lang w:val="en-US" w:eastAsia="ja-JP"/>
                    </w:rPr>
                  </w:pPr>
                  <w:r w:rsidRPr="00B02194">
                    <w:rPr>
                      <w:rFonts w:cs="Arial"/>
                      <w:color w:val="auto"/>
                      <w:lang w:eastAsia="ja-JP"/>
                    </w:rPr>
                    <w:lastRenderedPageBreak/>
                    <w:t xml:space="preserve">Training of staff on a </w:t>
                  </w:r>
                  <w:hyperlink r:id="rId22" w:tgtFrame="_blank" w:history="1">
                    <w:r w:rsidRPr="00B02194">
                      <w:rPr>
                        <w:rFonts w:cs="Arial"/>
                        <w:color w:val="0070C0"/>
                        <w:u w:val="single"/>
                        <w:lang w:eastAsia="ja-JP"/>
                      </w:rPr>
                      <w:t>DfE validated Systematic Synthetic Phonics programme</w:t>
                    </w:r>
                  </w:hyperlink>
                  <w:r w:rsidRPr="00B02194">
                    <w:rPr>
                      <w:rFonts w:cs="Arial"/>
                      <w:color w:val="auto"/>
                      <w:lang w:eastAsia="ja-JP"/>
                    </w:rPr>
                    <w:t xml:space="preserve"> to secure stronger phonics teaching for all pupils  - Sounds Write  </w:t>
                  </w:r>
                </w:p>
              </w:tc>
              <w:tc>
                <w:tcPr>
                  <w:tcW w:w="4634" w:type="dxa"/>
                </w:tcPr>
                <w:p w14:paraId="355C00ED" w14:textId="77777777" w:rsidR="00EE3D82" w:rsidRDefault="00EE3D82" w:rsidP="00EE3D82">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rPr>
                    <w:t>Phonics approaches have a strong evidence base indicating a positive impact on pupils, particularly from disadvantaged backgrounds. Targeted phonics interventions have been shown to be more effective when delivered as regular sessions over a period up to 12 weeks:</w:t>
                  </w:r>
                  <w:r>
                    <w:rPr>
                      <w:rStyle w:val="eop"/>
                      <w:rFonts w:cs="Arial"/>
                    </w:rPr>
                    <w:t> </w:t>
                  </w:r>
                </w:p>
                <w:p w14:paraId="259C4776" w14:textId="77777777" w:rsidR="00EE3D82" w:rsidRDefault="00000000" w:rsidP="00EE3D82">
                  <w:pPr>
                    <w:pStyle w:val="paragraph"/>
                    <w:spacing w:before="0" w:beforeAutospacing="0" w:after="0" w:afterAutospacing="0"/>
                    <w:ind w:left="45" w:right="45"/>
                    <w:textAlignment w:val="baseline"/>
                    <w:rPr>
                      <w:rFonts w:ascii="Segoe UI" w:hAnsi="Segoe UI" w:cs="Segoe UI"/>
                      <w:color w:val="0D0D0D"/>
                      <w:sz w:val="18"/>
                      <w:szCs w:val="18"/>
                    </w:rPr>
                  </w:pPr>
                  <w:hyperlink r:id="rId23" w:tgtFrame="_blank" w:history="1">
                    <w:r w:rsidR="00EE3D82">
                      <w:rPr>
                        <w:rStyle w:val="normaltextrun"/>
                        <w:rFonts w:ascii="Arial" w:hAnsi="Arial" w:cs="Arial"/>
                        <w:color w:val="0070C0"/>
                        <w:u w:val="single"/>
                      </w:rPr>
                      <w:t>Phonics | Toolkit Strand | Education Endowment Foundation | EEF</w:t>
                    </w:r>
                  </w:hyperlink>
                  <w:r w:rsidR="00EE3D82">
                    <w:rPr>
                      <w:rStyle w:val="eop"/>
                      <w:rFonts w:cs="Arial"/>
                      <w:color w:val="0D0D0D"/>
                      <w:sz w:val="22"/>
                      <w:szCs w:val="22"/>
                    </w:rPr>
                    <w:t> </w:t>
                  </w:r>
                </w:p>
                <w:p w14:paraId="0850473D" w14:textId="0D8D4AE2" w:rsidR="00B02194" w:rsidRDefault="00A80F88" w:rsidP="003D5EE3">
                  <w:pPr>
                    <w:spacing w:before="120"/>
                    <w:rPr>
                      <w:b/>
                      <w:bCs/>
                      <w:i/>
                    </w:rPr>
                  </w:pPr>
                  <w:r w:rsidRPr="00A80F88">
                    <w:rPr>
                      <w:b/>
                      <w:bCs/>
                      <w:i/>
                    </w:rPr>
                    <w:t>EEF phonics +5 months</w:t>
                  </w:r>
                  <w:r w:rsidR="009832B3">
                    <w:rPr>
                      <w:b/>
                      <w:bCs/>
                      <w:i/>
                    </w:rPr>
                    <w:t xml:space="preserve"> £2</w:t>
                  </w:r>
                  <w:r w:rsidR="009A20B8">
                    <w:rPr>
                      <w:b/>
                      <w:bCs/>
                      <w:i/>
                    </w:rPr>
                    <w:t>000</w:t>
                  </w:r>
                </w:p>
                <w:p w14:paraId="48D577EA" w14:textId="38254DFC" w:rsidR="009832B3" w:rsidRPr="00A80F88" w:rsidRDefault="009832B3" w:rsidP="003D5EE3">
                  <w:pPr>
                    <w:spacing w:before="120"/>
                    <w:rPr>
                      <w:b/>
                      <w:bCs/>
                      <w:i/>
                    </w:rPr>
                  </w:pPr>
                </w:p>
              </w:tc>
            </w:tr>
            <w:tr w:rsidR="00B02194" w14:paraId="513B5618" w14:textId="77777777" w:rsidTr="00B02194">
              <w:tc>
                <w:tcPr>
                  <w:tcW w:w="4633" w:type="dxa"/>
                </w:tcPr>
                <w:p w14:paraId="2130A712" w14:textId="4ECF782D" w:rsidR="00B02194" w:rsidRPr="00B02194" w:rsidRDefault="00B02194" w:rsidP="00B02194">
                  <w:pPr>
                    <w:suppressAutoHyphens w:val="0"/>
                    <w:autoSpaceDN/>
                    <w:spacing w:after="0" w:line="240" w:lineRule="auto"/>
                    <w:ind w:left="15" w:right="45"/>
                    <w:textAlignment w:val="baseline"/>
                    <w:rPr>
                      <w:rFonts w:cs="Arial"/>
                      <w:color w:val="auto"/>
                      <w:lang w:eastAsia="ja-JP"/>
                    </w:rPr>
                  </w:pPr>
                  <w:r w:rsidRPr="00B02194">
                    <w:rPr>
                      <w:rFonts w:cs="Arial"/>
                      <w:color w:val="auto"/>
                      <w:lang w:eastAsia="ja-JP"/>
                    </w:rPr>
                    <w:t xml:space="preserve">Enhancement of our reading provision to entice learners to engage more readily with reading material and improve their enjoyment of reading (Accelerated Reader). Improvement of reading </w:t>
                  </w:r>
                  <w:r w:rsidR="00A80F88">
                    <w:rPr>
                      <w:rFonts w:cs="Arial"/>
                      <w:color w:val="auto"/>
                      <w:lang w:eastAsia="ja-JP"/>
                    </w:rPr>
                    <w:t xml:space="preserve">     </w:t>
                  </w:r>
                  <w:r w:rsidRPr="00B02194">
                    <w:rPr>
                      <w:rFonts w:cs="Arial"/>
                      <w:color w:val="auto"/>
                      <w:lang w:eastAsia="ja-JP"/>
                    </w:rPr>
                    <w:t>comprehensions strategies. </w:t>
                  </w:r>
                </w:p>
              </w:tc>
              <w:tc>
                <w:tcPr>
                  <w:tcW w:w="4634" w:type="dxa"/>
                </w:tcPr>
                <w:p w14:paraId="299DD5CF" w14:textId="77777777" w:rsidR="00B02194" w:rsidRDefault="00A80F88" w:rsidP="003D5EE3">
                  <w:pPr>
                    <w:spacing w:before="120"/>
                  </w:pPr>
                  <w:r>
                    <w:t xml:space="preserve">Reading comprehensions strategies brought in to teach explicit approaches and techniques a pupil can use to improve their comprehension of written text. </w:t>
                  </w:r>
                </w:p>
                <w:p w14:paraId="269F376E" w14:textId="77777777" w:rsidR="00A80F88" w:rsidRDefault="00A80F88" w:rsidP="003D5EE3">
                  <w:pPr>
                    <w:spacing w:before="120"/>
                    <w:rPr>
                      <w:b/>
                      <w:bCs/>
                      <w:i/>
                    </w:rPr>
                  </w:pPr>
                  <w:r w:rsidRPr="00A80F88">
                    <w:rPr>
                      <w:b/>
                      <w:bCs/>
                      <w:i/>
                    </w:rPr>
                    <w:t xml:space="preserve">EEF Reading +6 </w:t>
                  </w:r>
                  <w:proofErr w:type="gramStart"/>
                  <w:r w:rsidRPr="00A80F88">
                    <w:rPr>
                      <w:b/>
                      <w:bCs/>
                      <w:i/>
                    </w:rPr>
                    <w:t>months</w:t>
                  </w:r>
                  <w:proofErr w:type="gramEnd"/>
                </w:p>
                <w:p w14:paraId="6286320F" w14:textId="7EB84E13" w:rsidR="009A20B8" w:rsidRPr="00A80F88" w:rsidRDefault="009A20B8" w:rsidP="003D5EE3">
                  <w:pPr>
                    <w:spacing w:before="120"/>
                    <w:rPr>
                      <w:b/>
                      <w:bCs/>
                      <w:i/>
                    </w:rPr>
                  </w:pPr>
                  <w:r>
                    <w:rPr>
                      <w:b/>
                      <w:bCs/>
                      <w:i/>
                    </w:rPr>
                    <w:t>£1000</w:t>
                  </w:r>
                </w:p>
              </w:tc>
            </w:tr>
            <w:tr w:rsidR="00B02194" w14:paraId="1AD6CF4C" w14:textId="77777777" w:rsidTr="00B02194">
              <w:tc>
                <w:tcPr>
                  <w:tcW w:w="4633" w:type="dxa"/>
                </w:tcPr>
                <w:p w14:paraId="05A71751" w14:textId="77777777" w:rsidR="00B02194" w:rsidRPr="00B02194" w:rsidRDefault="00B02194" w:rsidP="00B02194">
                  <w:pPr>
                    <w:suppressAutoHyphens w:val="0"/>
                    <w:autoSpaceDN/>
                    <w:spacing w:after="0" w:line="240" w:lineRule="auto"/>
                    <w:ind w:left="15" w:right="45"/>
                    <w:textAlignment w:val="baseline"/>
                    <w:rPr>
                      <w:rFonts w:ascii="Segoe UI" w:hAnsi="Segoe UI" w:cs="Segoe UI"/>
                      <w:sz w:val="18"/>
                      <w:szCs w:val="18"/>
                      <w:lang w:eastAsia="ja-JP"/>
                    </w:rPr>
                  </w:pPr>
                  <w:r w:rsidRPr="00B02194">
                    <w:rPr>
                      <w:rFonts w:cs="Arial"/>
                      <w:color w:val="auto"/>
                      <w:lang w:eastAsia="ja-JP"/>
                    </w:rPr>
                    <w:t>Enhancement of our maths teaching and curriculum planning in line with DfE and EEF guidance. </w:t>
                  </w:r>
                </w:p>
                <w:p w14:paraId="09C55BB3" w14:textId="76363E69" w:rsidR="00B02194" w:rsidRPr="00B02194" w:rsidRDefault="00B02194" w:rsidP="00B02194">
                  <w:pPr>
                    <w:suppressAutoHyphens w:val="0"/>
                    <w:autoSpaceDN/>
                    <w:spacing w:after="0" w:line="240" w:lineRule="auto"/>
                    <w:ind w:left="15" w:right="45"/>
                    <w:textAlignment w:val="baseline"/>
                    <w:rPr>
                      <w:rFonts w:cs="Arial"/>
                      <w:color w:val="auto"/>
                      <w:lang w:eastAsia="ja-JP"/>
                    </w:rPr>
                  </w:pPr>
                  <w:r w:rsidRPr="00B02194">
                    <w:rPr>
                      <w:rFonts w:cs="Arial"/>
                      <w:color w:val="auto"/>
                      <w:lang w:eastAsia="ja-JP"/>
                    </w:rPr>
                    <w:t>We will fund teacher release time to embed key elements of guidance in school and to access Maths Hub resources and CPD (including Teaching for Mastery training). Using White Rose Maths, ensuring that systems are embedded in teaching in every year group from R-Y6. </w:t>
                  </w:r>
                </w:p>
              </w:tc>
              <w:tc>
                <w:tcPr>
                  <w:tcW w:w="4634" w:type="dxa"/>
                </w:tcPr>
                <w:p w14:paraId="759E1688" w14:textId="77777777" w:rsidR="00B02194" w:rsidRDefault="00A80F88" w:rsidP="003D5EE3">
                  <w:pPr>
                    <w:spacing w:before="120"/>
                  </w:pPr>
                  <w:r>
                    <w:t xml:space="preserve">Mastery learning approaches aim to ensure that all pupils have mastered key concepts before moving on to the next topic – in contrast with traditional teaching methods in which pupils may be left behind, with gaps of misunderstanding widening. </w:t>
                  </w:r>
                </w:p>
                <w:p w14:paraId="735B9101" w14:textId="289F1B7A" w:rsidR="009832B3" w:rsidRPr="00A80F88" w:rsidRDefault="00A80F88" w:rsidP="003D5EE3">
                  <w:pPr>
                    <w:spacing w:before="120"/>
                    <w:rPr>
                      <w:b/>
                      <w:bCs/>
                      <w:i/>
                    </w:rPr>
                  </w:pPr>
                  <w:r w:rsidRPr="00A80F88">
                    <w:rPr>
                      <w:b/>
                      <w:bCs/>
                      <w:i/>
                    </w:rPr>
                    <w:t xml:space="preserve">EEF Mastery learning +5 months </w:t>
                  </w:r>
                  <w:r w:rsidR="009832B3">
                    <w:rPr>
                      <w:b/>
                      <w:bCs/>
                      <w:i/>
                    </w:rPr>
                    <w:t>£1500</w:t>
                  </w:r>
                </w:p>
              </w:tc>
            </w:tr>
            <w:tr w:rsidR="0047202E" w14:paraId="664256F0" w14:textId="77777777" w:rsidTr="00B02194">
              <w:tc>
                <w:tcPr>
                  <w:tcW w:w="4633" w:type="dxa"/>
                </w:tcPr>
                <w:p w14:paraId="484464B5" w14:textId="77777777" w:rsidR="0047202E" w:rsidRPr="00B02194" w:rsidRDefault="0047202E" w:rsidP="0047202E">
                  <w:pPr>
                    <w:suppressAutoHyphens w:val="0"/>
                    <w:autoSpaceDN/>
                    <w:spacing w:after="0" w:line="240" w:lineRule="auto"/>
                    <w:ind w:left="15"/>
                    <w:textAlignment w:val="baseline"/>
                    <w:rPr>
                      <w:rFonts w:ascii="Segoe UI" w:hAnsi="Segoe UI" w:cs="Segoe UI"/>
                      <w:sz w:val="18"/>
                      <w:szCs w:val="18"/>
                      <w:lang w:eastAsia="ja-JP"/>
                    </w:rPr>
                  </w:pPr>
                  <w:r w:rsidRPr="00B02194">
                    <w:rPr>
                      <w:rFonts w:cs="Arial"/>
                      <w:color w:val="auto"/>
                      <w:lang w:val="en-US" w:eastAsia="ja-JP"/>
                    </w:rPr>
                    <w:t>Improve the quality of social and emotional (SEL) learning.</w:t>
                  </w:r>
                  <w:r w:rsidRPr="00B02194">
                    <w:rPr>
                      <w:rFonts w:cs="Arial"/>
                      <w:color w:val="auto"/>
                      <w:lang w:eastAsia="ja-JP"/>
                    </w:rPr>
                    <w:t> </w:t>
                  </w:r>
                </w:p>
                <w:p w14:paraId="02D85697" w14:textId="77777777" w:rsidR="0047202E" w:rsidRPr="00B02194" w:rsidRDefault="0047202E" w:rsidP="0047202E">
                  <w:pPr>
                    <w:suppressAutoHyphens w:val="0"/>
                    <w:autoSpaceDN/>
                    <w:spacing w:after="0" w:line="240" w:lineRule="auto"/>
                    <w:textAlignment w:val="baseline"/>
                    <w:rPr>
                      <w:rFonts w:ascii="Segoe UI" w:hAnsi="Segoe UI" w:cs="Segoe UI"/>
                      <w:sz w:val="18"/>
                      <w:szCs w:val="18"/>
                      <w:lang w:eastAsia="ja-JP"/>
                    </w:rPr>
                  </w:pPr>
                  <w:r w:rsidRPr="00B02194">
                    <w:rPr>
                      <w:rFonts w:cs="Arial"/>
                      <w:color w:val="auto"/>
                      <w:lang w:eastAsia="ja-JP"/>
                    </w:rPr>
                    <w:t> </w:t>
                  </w:r>
                </w:p>
                <w:p w14:paraId="301D2E13" w14:textId="407E825F" w:rsidR="0047202E" w:rsidRPr="00B02194" w:rsidRDefault="0047202E" w:rsidP="0047202E">
                  <w:pPr>
                    <w:suppressAutoHyphens w:val="0"/>
                    <w:autoSpaceDN/>
                    <w:spacing w:after="0" w:line="240" w:lineRule="auto"/>
                    <w:ind w:left="15" w:right="45"/>
                    <w:textAlignment w:val="baseline"/>
                    <w:rPr>
                      <w:rFonts w:cs="Arial"/>
                      <w:color w:val="auto"/>
                      <w:lang w:eastAsia="ja-JP"/>
                    </w:rPr>
                  </w:pPr>
                  <w:r w:rsidRPr="00B02194">
                    <w:rPr>
                      <w:rFonts w:cs="Arial"/>
                      <w:color w:val="auto"/>
                      <w:lang w:val="en-US" w:eastAsia="ja-JP"/>
                    </w:rPr>
                    <w:t>SEL approaches will be embedded into routine educational practices and supported by professional development and training for staff. Such courses include Emotion Coaching and ELSA development.</w:t>
                  </w:r>
                  <w:r w:rsidRPr="00B02194">
                    <w:rPr>
                      <w:rFonts w:cs="Arial"/>
                      <w:color w:val="auto"/>
                      <w:lang w:eastAsia="ja-JP"/>
                    </w:rPr>
                    <w:t> </w:t>
                  </w:r>
                </w:p>
              </w:tc>
              <w:tc>
                <w:tcPr>
                  <w:tcW w:w="4634" w:type="dxa"/>
                </w:tcPr>
                <w:p w14:paraId="5C47C3EE" w14:textId="77777777" w:rsidR="0047202E" w:rsidRPr="0084261E" w:rsidRDefault="0047202E" w:rsidP="0047202E">
                  <w:pPr>
                    <w:spacing w:before="120"/>
                  </w:pPr>
                  <w:r>
                    <w:t>Children receive interventions in social and emotional aspects of learning through PSHE lessons, school values and Emotional Literacy Support.</w:t>
                  </w:r>
                </w:p>
                <w:p w14:paraId="6A7D5C14" w14:textId="48346856" w:rsidR="0047202E" w:rsidRDefault="0047202E" w:rsidP="0047202E">
                  <w:pPr>
                    <w:spacing w:before="120"/>
                    <w:rPr>
                      <w:iCs/>
                    </w:rPr>
                  </w:pPr>
                  <w:r w:rsidRPr="00C16BEE">
                    <w:rPr>
                      <w:b/>
                      <w:bCs/>
                      <w:i/>
                      <w:iCs/>
                    </w:rPr>
                    <w:t xml:space="preserve">EEF </w:t>
                  </w:r>
                  <w:r>
                    <w:rPr>
                      <w:b/>
                      <w:bCs/>
                      <w:i/>
                      <w:iCs/>
                    </w:rPr>
                    <w:t>Social and Emotional</w:t>
                  </w:r>
                  <w:r w:rsidRPr="00C16BEE">
                    <w:rPr>
                      <w:b/>
                      <w:bCs/>
                      <w:i/>
                      <w:iCs/>
                    </w:rPr>
                    <w:t xml:space="preserve"> Learning (+</w:t>
                  </w:r>
                  <w:r>
                    <w:rPr>
                      <w:b/>
                      <w:bCs/>
                      <w:i/>
                      <w:iCs/>
                    </w:rPr>
                    <w:t>4</w:t>
                  </w:r>
                  <w:r w:rsidRPr="00C16BEE">
                    <w:rPr>
                      <w:b/>
                      <w:bCs/>
                      <w:i/>
                      <w:iCs/>
                    </w:rPr>
                    <w:t xml:space="preserve"> months) £</w:t>
                  </w:r>
                  <w:r>
                    <w:rPr>
                      <w:b/>
                      <w:bCs/>
                      <w:i/>
                      <w:iCs/>
                    </w:rPr>
                    <w:t>3,500</w:t>
                  </w:r>
                </w:p>
              </w:tc>
            </w:tr>
            <w:tr w:rsidR="0047202E" w14:paraId="55AFE801" w14:textId="77777777" w:rsidTr="00B02194">
              <w:tc>
                <w:tcPr>
                  <w:tcW w:w="4633" w:type="dxa"/>
                </w:tcPr>
                <w:p w14:paraId="42DDAC49" w14:textId="77777777" w:rsidR="00EE3D82" w:rsidRDefault="00EE3D82" w:rsidP="00EE3D82">
                  <w:pPr>
                    <w:pStyle w:val="paragraph"/>
                    <w:spacing w:before="0" w:beforeAutospacing="0" w:after="0" w:afterAutospacing="0"/>
                    <w:ind w:left="15" w:right="45"/>
                    <w:textAlignment w:val="baseline"/>
                    <w:rPr>
                      <w:rFonts w:ascii="Segoe UI" w:hAnsi="Segoe UI" w:cs="Segoe UI"/>
                      <w:color w:val="0D0D0D"/>
                      <w:sz w:val="18"/>
                      <w:szCs w:val="18"/>
                    </w:rPr>
                  </w:pPr>
                  <w:r>
                    <w:rPr>
                      <w:rStyle w:val="normaltextrun"/>
                      <w:rFonts w:ascii="Arial" w:hAnsi="Arial" w:cs="Arial"/>
                      <w:lang w:val="en-US"/>
                    </w:rPr>
                    <w:lastRenderedPageBreak/>
                    <w:t xml:space="preserve">Embedding principles of good practice set out in the DfE’s </w:t>
                  </w:r>
                  <w:hyperlink r:id="rId24" w:tgtFrame="_blank" w:history="1">
                    <w:r>
                      <w:rPr>
                        <w:rStyle w:val="normaltextrun"/>
                        <w:rFonts w:ascii="Arial" w:hAnsi="Arial" w:cs="Arial"/>
                        <w:color w:val="0070C0"/>
                        <w:u w:val="single"/>
                        <w:lang w:val="en-US"/>
                      </w:rPr>
                      <w:t>Improving School Attendance</w:t>
                    </w:r>
                  </w:hyperlink>
                  <w:r>
                    <w:rPr>
                      <w:rStyle w:val="normaltextrun"/>
                      <w:rFonts w:ascii="Arial" w:hAnsi="Arial" w:cs="Arial"/>
                      <w:color w:val="0070C0"/>
                      <w:lang w:val="en-US"/>
                    </w:rPr>
                    <w:t xml:space="preserve"> </w:t>
                  </w:r>
                  <w:r>
                    <w:rPr>
                      <w:rStyle w:val="normaltextrun"/>
                      <w:rFonts w:ascii="Arial" w:hAnsi="Arial" w:cs="Arial"/>
                      <w:lang w:val="en-US"/>
                    </w:rPr>
                    <w:t>advice.</w:t>
                  </w:r>
                  <w:r>
                    <w:rPr>
                      <w:rStyle w:val="eop"/>
                      <w:rFonts w:ascii="Arial" w:hAnsi="Arial" w:cs="Arial"/>
                    </w:rPr>
                    <w:t> </w:t>
                  </w:r>
                </w:p>
                <w:p w14:paraId="4D275532" w14:textId="77777777" w:rsidR="00EE3D82" w:rsidRDefault="00EE3D82" w:rsidP="00EE3D82">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lang w:val="en-US"/>
                    </w:rPr>
                    <w:t>This will involve training and release time for staff to develop and implement new procedures and appointing attendance/support officers to improve attendance. </w:t>
                  </w:r>
                  <w:r>
                    <w:rPr>
                      <w:rStyle w:val="eop"/>
                      <w:rFonts w:ascii="Arial" w:hAnsi="Arial" w:cs="Arial"/>
                    </w:rPr>
                    <w:t> </w:t>
                  </w:r>
                </w:p>
                <w:p w14:paraId="3BED37EB" w14:textId="0188D3E1" w:rsidR="0047202E" w:rsidRPr="00382F3A" w:rsidRDefault="0047202E" w:rsidP="0047202E">
                  <w:pPr>
                    <w:spacing w:before="120"/>
                    <w:rPr>
                      <w:iCs/>
                    </w:rPr>
                  </w:pPr>
                </w:p>
              </w:tc>
              <w:tc>
                <w:tcPr>
                  <w:tcW w:w="4634" w:type="dxa"/>
                </w:tcPr>
                <w:p w14:paraId="7758AB05" w14:textId="77777777" w:rsidR="0047202E" w:rsidRDefault="0047202E" w:rsidP="0047202E">
                  <w:pPr>
                    <w:spacing w:before="120"/>
                    <w:rPr>
                      <w:iCs/>
                    </w:rPr>
                  </w:pPr>
                  <w:r>
                    <w:rPr>
                      <w:iCs/>
                    </w:rPr>
                    <w:t>Engagement with parents to address issues relating to poor attendance and regular lateness of disadvantaged pupils.</w:t>
                  </w:r>
                </w:p>
                <w:p w14:paraId="16870AA4" w14:textId="0C7A7EA5" w:rsidR="0047202E" w:rsidRDefault="0047202E" w:rsidP="0047202E">
                  <w:pPr>
                    <w:spacing w:before="120"/>
                    <w:rPr>
                      <w:iCs/>
                    </w:rPr>
                  </w:pPr>
                  <w:r w:rsidRPr="00C16BEE">
                    <w:rPr>
                      <w:b/>
                      <w:bCs/>
                      <w:i/>
                      <w:iCs/>
                    </w:rPr>
                    <w:t xml:space="preserve">EEF Toolkit </w:t>
                  </w:r>
                  <w:r>
                    <w:rPr>
                      <w:b/>
                      <w:bCs/>
                      <w:i/>
                      <w:iCs/>
                    </w:rPr>
                    <w:t>Parental Engagement</w:t>
                  </w:r>
                  <w:r w:rsidRPr="00C16BEE">
                    <w:rPr>
                      <w:b/>
                      <w:bCs/>
                      <w:i/>
                      <w:iCs/>
                    </w:rPr>
                    <w:t xml:space="preserve"> (+</w:t>
                  </w:r>
                  <w:r>
                    <w:rPr>
                      <w:b/>
                      <w:bCs/>
                      <w:i/>
                      <w:iCs/>
                    </w:rPr>
                    <w:t>4</w:t>
                  </w:r>
                  <w:r w:rsidRPr="00C16BEE">
                    <w:rPr>
                      <w:b/>
                      <w:bCs/>
                      <w:i/>
                      <w:iCs/>
                    </w:rPr>
                    <w:t xml:space="preserve"> months) £</w:t>
                  </w:r>
                  <w:r>
                    <w:rPr>
                      <w:b/>
                      <w:bCs/>
                      <w:i/>
                      <w:iCs/>
                    </w:rPr>
                    <w:t>4</w:t>
                  </w:r>
                  <w:r w:rsidR="009A20B8">
                    <w:rPr>
                      <w:b/>
                      <w:bCs/>
                      <w:i/>
                      <w:iCs/>
                    </w:rPr>
                    <w:t>95</w:t>
                  </w:r>
                </w:p>
              </w:tc>
            </w:tr>
            <w:tr w:rsidR="0047202E" w14:paraId="010D560A" w14:textId="77777777" w:rsidTr="00B02194">
              <w:tc>
                <w:tcPr>
                  <w:tcW w:w="4633" w:type="dxa"/>
                </w:tcPr>
                <w:p w14:paraId="58645191" w14:textId="3DAC82ED" w:rsidR="0047202E" w:rsidRPr="009A20B8" w:rsidRDefault="0047202E" w:rsidP="0047202E">
                  <w:pPr>
                    <w:spacing w:before="120"/>
                    <w:rPr>
                      <w:iCs/>
                    </w:rPr>
                  </w:pPr>
                  <w:r w:rsidRPr="009A20B8">
                    <w:t>Total cost for resources and teaching support</w:t>
                  </w:r>
                </w:p>
              </w:tc>
              <w:tc>
                <w:tcPr>
                  <w:tcW w:w="4634" w:type="dxa"/>
                </w:tcPr>
                <w:p w14:paraId="1B9A1466" w14:textId="6CBDC015" w:rsidR="0047202E" w:rsidRPr="009A20B8" w:rsidRDefault="0047202E" w:rsidP="0047202E">
                  <w:pPr>
                    <w:spacing w:before="120"/>
                    <w:rPr>
                      <w:iCs/>
                    </w:rPr>
                  </w:pPr>
                  <w:r w:rsidRPr="009A20B8">
                    <w:rPr>
                      <w:rFonts w:cs="Arial"/>
                    </w:rPr>
                    <w:t>£</w:t>
                  </w:r>
                  <w:r w:rsidR="009832B3" w:rsidRPr="009A20B8">
                    <w:rPr>
                      <w:rFonts w:cs="Arial"/>
                    </w:rPr>
                    <w:t>21390</w:t>
                  </w:r>
                </w:p>
              </w:tc>
            </w:tr>
          </w:tbl>
          <w:p w14:paraId="2A7D5546" w14:textId="2058F548" w:rsidR="005F08DD" w:rsidRPr="000F1C59" w:rsidRDefault="005F08DD" w:rsidP="000F1C59">
            <w:pPr>
              <w:spacing w:before="120"/>
              <w:rPr>
                <w:iCs/>
              </w:rPr>
            </w:pPr>
          </w:p>
        </w:tc>
      </w:tr>
    </w:tbl>
    <w:p w14:paraId="2A7D5548" w14:textId="77777777" w:rsidR="00E66558" w:rsidRDefault="009D71E8">
      <w:pPr>
        <w:pStyle w:val="Heading2"/>
        <w:spacing w:before="600"/>
      </w:pPr>
      <w:r>
        <w:lastRenderedPageBreak/>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3671278" w:rsidR="00E66558" w:rsidRDefault="001C0C22">
            <w:pPr>
              <w:pStyle w:val="TableRow"/>
            </w:pPr>
            <w:r>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783473E" w:rsidR="00E66558" w:rsidRDefault="004A140B">
            <w:pPr>
              <w:pStyle w:val="TableRowCentered"/>
              <w:jc w:val="left"/>
            </w:pPr>
            <w:r>
              <w:t>2Simple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BE6BB9E" w:rsidR="00E66558" w:rsidRDefault="001C0C22">
            <w:pPr>
              <w:pStyle w:val="TableRow"/>
            </w:pPr>
            <w:r>
              <w:t>Jigsaw</w:t>
            </w:r>
            <w:r w:rsidR="00965B74">
              <w:t xml:space="preserve"> PSHE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3835F7B" w:rsidR="00E66558" w:rsidRDefault="00965B74">
            <w:pPr>
              <w:pStyle w:val="TableRowCentered"/>
              <w:jc w:val="left"/>
            </w:pPr>
            <w:r>
              <w:t>Jigsaw</w:t>
            </w:r>
          </w:p>
        </w:tc>
      </w:tr>
      <w:tr w:rsidR="004A0CE7" w14:paraId="2E2C543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ACA60" w14:textId="71FAAD09" w:rsidR="004A0CE7" w:rsidRDefault="004A0CE7">
            <w:pPr>
              <w:pStyle w:val="TableRow"/>
            </w:pPr>
            <w:r>
              <w:t>White</w:t>
            </w:r>
            <w:r w:rsidR="00A17D8A">
              <w:t xml:space="preserve"> Rose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7056" w14:textId="0DCF2D1D" w:rsidR="004A0CE7" w:rsidRDefault="00A17D8A">
            <w:pPr>
              <w:pStyle w:val="TableRowCentered"/>
              <w:jc w:val="left"/>
            </w:pPr>
            <w:r>
              <w:t>White Rose Maths</w:t>
            </w:r>
          </w:p>
        </w:tc>
      </w:tr>
      <w:tr w:rsidR="00A17D8A" w14:paraId="511E6E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C9DA" w14:textId="4B750A71" w:rsidR="00A17D8A" w:rsidRDefault="005A745A">
            <w:pPr>
              <w:pStyle w:val="TableRow"/>
            </w:pPr>
            <w:r>
              <w:t>Hamilton Trust Planning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76DB" w14:textId="467D6DC1" w:rsidR="00A17D8A" w:rsidRDefault="005A745A">
            <w:pPr>
              <w:pStyle w:val="TableRowCentered"/>
              <w:jc w:val="left"/>
            </w:pPr>
            <w:r>
              <w:t>Hamilton Trust</w:t>
            </w:r>
          </w:p>
        </w:tc>
      </w:tr>
      <w:tr w:rsidR="00A8276D" w14:paraId="008B6C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E93C6" w14:textId="67D45F3A" w:rsidR="00A8276D" w:rsidRDefault="00A8276D">
            <w:pPr>
              <w:pStyle w:val="TableRow"/>
            </w:pPr>
            <w:r>
              <w:t xml:space="preserve">Sing Up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7F0BD" w14:textId="4FF440AC" w:rsidR="00A8276D" w:rsidRDefault="00A8276D">
            <w:pPr>
              <w:pStyle w:val="TableRowCentered"/>
              <w:jc w:val="left"/>
            </w:pPr>
            <w:r>
              <w:t xml:space="preserve">Sing Up </w:t>
            </w:r>
          </w:p>
        </w:tc>
      </w:tr>
      <w:tr w:rsidR="005A745A" w14:paraId="675A0CE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16DD" w14:textId="2CFE19A8" w:rsidR="005A745A" w:rsidRDefault="005C4D2D">
            <w:pPr>
              <w:pStyle w:val="TableRow"/>
            </w:pPr>
            <w:r>
              <w:t>Dimensions Curriculum</w:t>
            </w:r>
            <w:r w:rsidR="00283323">
              <w:t xml:space="preserve"> (1 term)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BF0" w14:textId="6FF0602C" w:rsidR="005A745A" w:rsidRDefault="005C4D2D">
            <w:pPr>
              <w:pStyle w:val="TableRowCentered"/>
              <w:jc w:val="left"/>
            </w:pPr>
            <w:r>
              <w:t>Dimensions</w:t>
            </w:r>
          </w:p>
        </w:tc>
      </w:tr>
      <w:tr w:rsidR="005C4D2D" w14:paraId="494F9C2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8E51" w14:textId="60D4F1BA" w:rsidR="005C4D2D" w:rsidRDefault="005C4D2D">
            <w:pPr>
              <w:pStyle w:val="TableRow"/>
            </w:pPr>
            <w:r>
              <w:t xml:space="preserve">Classroom Secrets </w:t>
            </w:r>
            <w:r w:rsidR="00E00952">
              <w:t>Planning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A8866" w14:textId="6D7693EB" w:rsidR="005C4D2D" w:rsidRDefault="00E00952">
            <w:pPr>
              <w:pStyle w:val="TableRowCentered"/>
              <w:jc w:val="left"/>
            </w:pPr>
            <w:r>
              <w:t>Classroom Secrets</w:t>
            </w:r>
          </w:p>
        </w:tc>
      </w:tr>
      <w:bookmarkEnd w:id="14"/>
      <w:bookmarkEnd w:id="15"/>
      <w:bookmarkEnd w:id="16"/>
    </w:tbl>
    <w:p w14:paraId="2A7D555E" w14:textId="77777777" w:rsidR="00E66558" w:rsidRDefault="00E66558"/>
    <w:sectPr w:rsidR="00E66558">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97DE" w14:textId="77777777" w:rsidR="005748E0" w:rsidRDefault="005748E0">
      <w:pPr>
        <w:spacing w:after="0" w:line="240" w:lineRule="auto"/>
      </w:pPr>
      <w:r>
        <w:separator/>
      </w:r>
    </w:p>
  </w:endnote>
  <w:endnote w:type="continuationSeparator" w:id="0">
    <w:p w14:paraId="4DB0DEE8" w14:textId="77777777" w:rsidR="005748E0" w:rsidRDefault="0057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CDE5BEA" w:rsidR="00736ACD" w:rsidRDefault="009D71E8">
    <w:pPr>
      <w:pStyle w:val="Footer"/>
      <w:ind w:firstLine="4513"/>
    </w:pPr>
    <w:r>
      <w:fldChar w:fldCharType="begin"/>
    </w:r>
    <w:r>
      <w:instrText xml:space="preserve"> PAGE </w:instrText>
    </w:r>
    <w:r>
      <w:fldChar w:fldCharType="separate"/>
    </w:r>
    <w:r w:rsidR="00B002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1234" w14:textId="77777777" w:rsidR="005748E0" w:rsidRDefault="005748E0">
      <w:pPr>
        <w:spacing w:after="0" w:line="240" w:lineRule="auto"/>
      </w:pPr>
      <w:r>
        <w:separator/>
      </w:r>
    </w:p>
  </w:footnote>
  <w:footnote w:type="continuationSeparator" w:id="0">
    <w:p w14:paraId="43994E45" w14:textId="77777777" w:rsidR="005748E0" w:rsidRDefault="005748E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Blnb2gUVtQ9S4" int2:id="2LNHM4O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C653BF8"/>
    <w:multiLevelType w:val="hybridMultilevel"/>
    <w:tmpl w:val="1F348D1C"/>
    <w:lvl w:ilvl="0" w:tplc="B1908ED6">
      <w:start w:val="13"/>
      <w:numFmt w:val="bullet"/>
      <w:lvlText w:val="-"/>
      <w:lvlJc w:val="left"/>
      <w:pPr>
        <w:ind w:left="392" w:hanging="360"/>
      </w:pPr>
      <w:rPr>
        <w:rFonts w:ascii="Arial" w:eastAsia="Times New Roman" w:hAnsi="Arial" w:cs="Aria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12" w15:restartNumberingAfterBreak="0">
    <w:nsid w:val="6D3426CA"/>
    <w:multiLevelType w:val="hybridMultilevel"/>
    <w:tmpl w:val="8638A0B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22021980">
    <w:abstractNumId w:val="3"/>
  </w:num>
  <w:num w:numId="2" w16cid:durableId="1048802935">
    <w:abstractNumId w:val="1"/>
  </w:num>
  <w:num w:numId="3" w16cid:durableId="1764109304">
    <w:abstractNumId w:val="4"/>
  </w:num>
  <w:num w:numId="4" w16cid:durableId="148136969">
    <w:abstractNumId w:val="5"/>
  </w:num>
  <w:num w:numId="5" w16cid:durableId="1825316303">
    <w:abstractNumId w:val="0"/>
  </w:num>
  <w:num w:numId="6" w16cid:durableId="1738438275">
    <w:abstractNumId w:val="7"/>
  </w:num>
  <w:num w:numId="7" w16cid:durableId="1116095463">
    <w:abstractNumId w:val="9"/>
  </w:num>
  <w:num w:numId="8" w16cid:durableId="1186098539">
    <w:abstractNumId w:val="15"/>
  </w:num>
  <w:num w:numId="9" w16cid:durableId="2073845205">
    <w:abstractNumId w:val="13"/>
  </w:num>
  <w:num w:numId="10" w16cid:durableId="1795247672">
    <w:abstractNumId w:val="10"/>
  </w:num>
  <w:num w:numId="11" w16cid:durableId="1755590074">
    <w:abstractNumId w:val="2"/>
  </w:num>
  <w:num w:numId="12" w16cid:durableId="962539775">
    <w:abstractNumId w:val="14"/>
  </w:num>
  <w:num w:numId="13" w16cid:durableId="1529559857">
    <w:abstractNumId w:val="8"/>
  </w:num>
  <w:num w:numId="14" w16cid:durableId="1080714310">
    <w:abstractNumId w:val="12"/>
  </w:num>
  <w:num w:numId="15" w16cid:durableId="785539680">
    <w:abstractNumId w:val="6"/>
  </w:num>
  <w:num w:numId="16" w16cid:durableId="257641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76A"/>
    <w:rsid w:val="00011218"/>
    <w:rsid w:val="000307BF"/>
    <w:rsid w:val="00034DAD"/>
    <w:rsid w:val="00034E59"/>
    <w:rsid w:val="00034FB5"/>
    <w:rsid w:val="00037C12"/>
    <w:rsid w:val="000469FA"/>
    <w:rsid w:val="00050D92"/>
    <w:rsid w:val="00053A17"/>
    <w:rsid w:val="00066B73"/>
    <w:rsid w:val="000733AA"/>
    <w:rsid w:val="00097C12"/>
    <w:rsid w:val="000A6B2F"/>
    <w:rsid w:val="000C74A4"/>
    <w:rsid w:val="000D1AD3"/>
    <w:rsid w:val="000E064B"/>
    <w:rsid w:val="000E1B41"/>
    <w:rsid w:val="000E333D"/>
    <w:rsid w:val="000F1C59"/>
    <w:rsid w:val="000F2EF2"/>
    <w:rsid w:val="000F546A"/>
    <w:rsid w:val="00104707"/>
    <w:rsid w:val="00110B55"/>
    <w:rsid w:val="001137B3"/>
    <w:rsid w:val="00114884"/>
    <w:rsid w:val="00120AB1"/>
    <w:rsid w:val="0012421C"/>
    <w:rsid w:val="001254DC"/>
    <w:rsid w:val="00125F83"/>
    <w:rsid w:val="0013533C"/>
    <w:rsid w:val="001431FB"/>
    <w:rsid w:val="00186F1B"/>
    <w:rsid w:val="001A0103"/>
    <w:rsid w:val="001B64A6"/>
    <w:rsid w:val="001B6872"/>
    <w:rsid w:val="001C0C22"/>
    <w:rsid w:val="001C42FB"/>
    <w:rsid w:val="001C4A00"/>
    <w:rsid w:val="001D0122"/>
    <w:rsid w:val="001E3BDF"/>
    <w:rsid w:val="001F6980"/>
    <w:rsid w:val="002005D7"/>
    <w:rsid w:val="0023017F"/>
    <w:rsid w:val="00232045"/>
    <w:rsid w:val="00235A39"/>
    <w:rsid w:val="00245D84"/>
    <w:rsid w:val="00251292"/>
    <w:rsid w:val="002523DC"/>
    <w:rsid w:val="00283323"/>
    <w:rsid w:val="00283556"/>
    <w:rsid w:val="00284C23"/>
    <w:rsid w:val="00297B13"/>
    <w:rsid w:val="002C1D8E"/>
    <w:rsid w:val="002D2E93"/>
    <w:rsid w:val="002E0897"/>
    <w:rsid w:val="002F75D9"/>
    <w:rsid w:val="00310652"/>
    <w:rsid w:val="00366923"/>
    <w:rsid w:val="00382F3A"/>
    <w:rsid w:val="00396032"/>
    <w:rsid w:val="00396171"/>
    <w:rsid w:val="003A07A7"/>
    <w:rsid w:val="003A4CC4"/>
    <w:rsid w:val="003D1BAD"/>
    <w:rsid w:val="003D5EE3"/>
    <w:rsid w:val="00403971"/>
    <w:rsid w:val="004039B4"/>
    <w:rsid w:val="004044AA"/>
    <w:rsid w:val="0040719B"/>
    <w:rsid w:val="00413302"/>
    <w:rsid w:val="00415912"/>
    <w:rsid w:val="004344C9"/>
    <w:rsid w:val="004430ED"/>
    <w:rsid w:val="0044535C"/>
    <w:rsid w:val="00455EE3"/>
    <w:rsid w:val="0047202E"/>
    <w:rsid w:val="004863D0"/>
    <w:rsid w:val="00495A82"/>
    <w:rsid w:val="004A043F"/>
    <w:rsid w:val="004A0CE7"/>
    <w:rsid w:val="004A140B"/>
    <w:rsid w:val="004B30AF"/>
    <w:rsid w:val="004B3429"/>
    <w:rsid w:val="004C4096"/>
    <w:rsid w:val="004C4693"/>
    <w:rsid w:val="004E3532"/>
    <w:rsid w:val="00513F7F"/>
    <w:rsid w:val="00522743"/>
    <w:rsid w:val="00536D7C"/>
    <w:rsid w:val="00544777"/>
    <w:rsid w:val="00547CA5"/>
    <w:rsid w:val="0056127F"/>
    <w:rsid w:val="00562178"/>
    <w:rsid w:val="005748E0"/>
    <w:rsid w:val="00574DAD"/>
    <w:rsid w:val="005A4990"/>
    <w:rsid w:val="005A6316"/>
    <w:rsid w:val="005A6367"/>
    <w:rsid w:val="005A745A"/>
    <w:rsid w:val="005B506C"/>
    <w:rsid w:val="005C27AE"/>
    <w:rsid w:val="005C3A1D"/>
    <w:rsid w:val="005C4D2D"/>
    <w:rsid w:val="005D04B3"/>
    <w:rsid w:val="005E0859"/>
    <w:rsid w:val="005F08CB"/>
    <w:rsid w:val="005F08DD"/>
    <w:rsid w:val="005F1ADB"/>
    <w:rsid w:val="006255F9"/>
    <w:rsid w:val="00641A63"/>
    <w:rsid w:val="00643A1B"/>
    <w:rsid w:val="00652CC3"/>
    <w:rsid w:val="00655421"/>
    <w:rsid w:val="006C42E4"/>
    <w:rsid w:val="006D0DD0"/>
    <w:rsid w:val="006D2013"/>
    <w:rsid w:val="006E7FB1"/>
    <w:rsid w:val="006F020B"/>
    <w:rsid w:val="00703997"/>
    <w:rsid w:val="00704479"/>
    <w:rsid w:val="00710DCB"/>
    <w:rsid w:val="0072203D"/>
    <w:rsid w:val="0072337C"/>
    <w:rsid w:val="00736ACD"/>
    <w:rsid w:val="00741B9E"/>
    <w:rsid w:val="007500D0"/>
    <w:rsid w:val="007A3A2C"/>
    <w:rsid w:val="007A427A"/>
    <w:rsid w:val="007B0C89"/>
    <w:rsid w:val="007B47C9"/>
    <w:rsid w:val="007B604F"/>
    <w:rsid w:val="007B7E41"/>
    <w:rsid w:val="007C2675"/>
    <w:rsid w:val="007C2F04"/>
    <w:rsid w:val="007C6E5F"/>
    <w:rsid w:val="007D1615"/>
    <w:rsid w:val="007D520A"/>
    <w:rsid w:val="007F45FD"/>
    <w:rsid w:val="00824479"/>
    <w:rsid w:val="00832868"/>
    <w:rsid w:val="0084261E"/>
    <w:rsid w:val="0085787E"/>
    <w:rsid w:val="00863EC7"/>
    <w:rsid w:val="0086635A"/>
    <w:rsid w:val="00871C90"/>
    <w:rsid w:val="00885A39"/>
    <w:rsid w:val="008B6ABF"/>
    <w:rsid w:val="008C57D5"/>
    <w:rsid w:val="008D2F30"/>
    <w:rsid w:val="008D7475"/>
    <w:rsid w:val="00902D60"/>
    <w:rsid w:val="00915A92"/>
    <w:rsid w:val="00916C9B"/>
    <w:rsid w:val="00927DD1"/>
    <w:rsid w:val="00932B03"/>
    <w:rsid w:val="00941A5D"/>
    <w:rsid w:val="00945F49"/>
    <w:rsid w:val="00953055"/>
    <w:rsid w:val="00965B74"/>
    <w:rsid w:val="009832B3"/>
    <w:rsid w:val="00986516"/>
    <w:rsid w:val="00997608"/>
    <w:rsid w:val="009A20B8"/>
    <w:rsid w:val="009C5E9A"/>
    <w:rsid w:val="009D71E8"/>
    <w:rsid w:val="009F008D"/>
    <w:rsid w:val="00A17D8A"/>
    <w:rsid w:val="00A2109E"/>
    <w:rsid w:val="00A2496A"/>
    <w:rsid w:val="00A24F8A"/>
    <w:rsid w:val="00A40539"/>
    <w:rsid w:val="00A476B8"/>
    <w:rsid w:val="00A477DD"/>
    <w:rsid w:val="00A6362E"/>
    <w:rsid w:val="00A80F5B"/>
    <w:rsid w:val="00A80F88"/>
    <w:rsid w:val="00A8276D"/>
    <w:rsid w:val="00A83E5B"/>
    <w:rsid w:val="00AC3B57"/>
    <w:rsid w:val="00AE7721"/>
    <w:rsid w:val="00AF7ACD"/>
    <w:rsid w:val="00B002AB"/>
    <w:rsid w:val="00B02194"/>
    <w:rsid w:val="00B13A73"/>
    <w:rsid w:val="00B40EE3"/>
    <w:rsid w:val="00B431C4"/>
    <w:rsid w:val="00B46C83"/>
    <w:rsid w:val="00B67FB0"/>
    <w:rsid w:val="00B708EB"/>
    <w:rsid w:val="00B80BD5"/>
    <w:rsid w:val="00BB5139"/>
    <w:rsid w:val="00BB7E96"/>
    <w:rsid w:val="00BC32DC"/>
    <w:rsid w:val="00BD1BBB"/>
    <w:rsid w:val="00BD433A"/>
    <w:rsid w:val="00BD6268"/>
    <w:rsid w:val="00BE192E"/>
    <w:rsid w:val="00BE1C86"/>
    <w:rsid w:val="00BF3104"/>
    <w:rsid w:val="00BF3272"/>
    <w:rsid w:val="00BF3FDE"/>
    <w:rsid w:val="00BF5F5E"/>
    <w:rsid w:val="00BF667A"/>
    <w:rsid w:val="00C129F4"/>
    <w:rsid w:val="00C16BEE"/>
    <w:rsid w:val="00C26AA5"/>
    <w:rsid w:val="00C34F12"/>
    <w:rsid w:val="00C42004"/>
    <w:rsid w:val="00C470E8"/>
    <w:rsid w:val="00C5525D"/>
    <w:rsid w:val="00C571B9"/>
    <w:rsid w:val="00C64160"/>
    <w:rsid w:val="00C72EA2"/>
    <w:rsid w:val="00CA72FF"/>
    <w:rsid w:val="00CC1F16"/>
    <w:rsid w:val="00CD2809"/>
    <w:rsid w:val="00CE3DC3"/>
    <w:rsid w:val="00D225E8"/>
    <w:rsid w:val="00D33FE5"/>
    <w:rsid w:val="00D35312"/>
    <w:rsid w:val="00D56BB5"/>
    <w:rsid w:val="00D62D88"/>
    <w:rsid w:val="00D6350A"/>
    <w:rsid w:val="00D86164"/>
    <w:rsid w:val="00D978AD"/>
    <w:rsid w:val="00DB4A34"/>
    <w:rsid w:val="00DE31E7"/>
    <w:rsid w:val="00DF3B9F"/>
    <w:rsid w:val="00E00952"/>
    <w:rsid w:val="00E0209E"/>
    <w:rsid w:val="00E03CA4"/>
    <w:rsid w:val="00E21D6F"/>
    <w:rsid w:val="00E33E1C"/>
    <w:rsid w:val="00E34BC8"/>
    <w:rsid w:val="00E42D44"/>
    <w:rsid w:val="00E47BFC"/>
    <w:rsid w:val="00E66558"/>
    <w:rsid w:val="00E66BCD"/>
    <w:rsid w:val="00E67A22"/>
    <w:rsid w:val="00E764BF"/>
    <w:rsid w:val="00E93B0F"/>
    <w:rsid w:val="00EA7556"/>
    <w:rsid w:val="00EB3576"/>
    <w:rsid w:val="00EB4CF1"/>
    <w:rsid w:val="00EB55CB"/>
    <w:rsid w:val="00EC156D"/>
    <w:rsid w:val="00EC7BAD"/>
    <w:rsid w:val="00EE3D82"/>
    <w:rsid w:val="00EF2F9F"/>
    <w:rsid w:val="00EF5ECA"/>
    <w:rsid w:val="00F33C25"/>
    <w:rsid w:val="00F65CEA"/>
    <w:rsid w:val="00F82184"/>
    <w:rsid w:val="00F934E8"/>
    <w:rsid w:val="00F9572A"/>
    <w:rsid w:val="00FA69CA"/>
    <w:rsid w:val="00FB0D2A"/>
    <w:rsid w:val="00FC40BF"/>
    <w:rsid w:val="00FD604B"/>
    <w:rsid w:val="00FF1746"/>
    <w:rsid w:val="00FF37F3"/>
    <w:rsid w:val="02DACD89"/>
    <w:rsid w:val="075C4070"/>
    <w:rsid w:val="08276B38"/>
    <w:rsid w:val="13DF7FE4"/>
    <w:rsid w:val="1489B58E"/>
    <w:rsid w:val="19184C35"/>
    <w:rsid w:val="1DD294FB"/>
    <w:rsid w:val="1F062507"/>
    <w:rsid w:val="246165A1"/>
    <w:rsid w:val="24D3DA4B"/>
    <w:rsid w:val="2C340E14"/>
    <w:rsid w:val="30DCAC84"/>
    <w:rsid w:val="30FF12C9"/>
    <w:rsid w:val="32D91B83"/>
    <w:rsid w:val="353742F5"/>
    <w:rsid w:val="35B95B8F"/>
    <w:rsid w:val="38F0FC51"/>
    <w:rsid w:val="39F97885"/>
    <w:rsid w:val="3BF22707"/>
    <w:rsid w:val="40FC0E36"/>
    <w:rsid w:val="416CF9D0"/>
    <w:rsid w:val="4297DE97"/>
    <w:rsid w:val="43153519"/>
    <w:rsid w:val="4433AEF8"/>
    <w:rsid w:val="473B8FB1"/>
    <w:rsid w:val="48FAD4A9"/>
    <w:rsid w:val="4B52B89F"/>
    <w:rsid w:val="4B746F97"/>
    <w:rsid w:val="4C46AE63"/>
    <w:rsid w:val="4CEE8900"/>
    <w:rsid w:val="4D103FF8"/>
    <w:rsid w:val="4D5BB814"/>
    <w:rsid w:val="4ED4044E"/>
    <w:rsid w:val="509358D6"/>
    <w:rsid w:val="52B5EFE7"/>
    <w:rsid w:val="55E4D05C"/>
    <w:rsid w:val="5AC101CC"/>
    <w:rsid w:val="618905FE"/>
    <w:rsid w:val="621A8737"/>
    <w:rsid w:val="65EECCAC"/>
    <w:rsid w:val="687A1F6A"/>
    <w:rsid w:val="6A542824"/>
    <w:rsid w:val="6B3D000F"/>
    <w:rsid w:val="6BC2C832"/>
    <w:rsid w:val="6C958B7D"/>
    <w:rsid w:val="6D4D908D"/>
    <w:rsid w:val="6D8BC8E6"/>
    <w:rsid w:val="6ED8B8BF"/>
    <w:rsid w:val="6F279947"/>
    <w:rsid w:val="70C369A8"/>
    <w:rsid w:val="775A2D8B"/>
    <w:rsid w:val="77A017A9"/>
    <w:rsid w:val="7884A902"/>
    <w:rsid w:val="7C77AC19"/>
    <w:rsid w:val="7CE4DB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5F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2194"/>
    <w:pPr>
      <w:suppressAutoHyphens w:val="0"/>
      <w:autoSpaceDN/>
      <w:spacing w:before="100" w:beforeAutospacing="1" w:after="100" w:afterAutospacing="1" w:line="240" w:lineRule="auto"/>
    </w:pPr>
    <w:rPr>
      <w:rFonts w:ascii="Times New Roman" w:hAnsi="Times New Roman"/>
      <w:color w:val="auto"/>
      <w:lang w:eastAsia="ja-JP"/>
    </w:rPr>
  </w:style>
  <w:style w:type="character" w:customStyle="1" w:styleId="normaltextrun">
    <w:name w:val="normaltextrun"/>
    <w:basedOn w:val="DefaultParagraphFont"/>
    <w:rsid w:val="00B02194"/>
  </w:style>
  <w:style w:type="character" w:customStyle="1" w:styleId="eop">
    <w:name w:val="eop"/>
    <w:basedOn w:val="DefaultParagraphFont"/>
    <w:rsid w:val="00B0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4579">
      <w:bodyDiv w:val="1"/>
      <w:marLeft w:val="0"/>
      <w:marRight w:val="0"/>
      <w:marTop w:val="0"/>
      <w:marBottom w:val="0"/>
      <w:divBdr>
        <w:top w:val="none" w:sz="0" w:space="0" w:color="auto"/>
        <w:left w:val="none" w:sz="0" w:space="0" w:color="auto"/>
        <w:bottom w:val="none" w:sz="0" w:space="0" w:color="auto"/>
        <w:right w:val="none" w:sz="0" w:space="0" w:color="auto"/>
      </w:divBdr>
      <w:divsChild>
        <w:div w:id="1811438139">
          <w:marLeft w:val="0"/>
          <w:marRight w:val="0"/>
          <w:marTop w:val="0"/>
          <w:marBottom w:val="0"/>
          <w:divBdr>
            <w:top w:val="none" w:sz="0" w:space="0" w:color="auto"/>
            <w:left w:val="none" w:sz="0" w:space="0" w:color="auto"/>
            <w:bottom w:val="none" w:sz="0" w:space="0" w:color="auto"/>
            <w:right w:val="none" w:sz="0" w:space="0" w:color="auto"/>
          </w:divBdr>
          <w:divsChild>
            <w:div w:id="1173296855">
              <w:marLeft w:val="0"/>
              <w:marRight w:val="0"/>
              <w:marTop w:val="0"/>
              <w:marBottom w:val="0"/>
              <w:divBdr>
                <w:top w:val="none" w:sz="0" w:space="0" w:color="auto"/>
                <w:left w:val="none" w:sz="0" w:space="0" w:color="auto"/>
                <w:bottom w:val="none" w:sz="0" w:space="0" w:color="auto"/>
                <w:right w:val="none" w:sz="0" w:space="0" w:color="auto"/>
              </w:divBdr>
            </w:div>
            <w:div w:id="1263605694">
              <w:marLeft w:val="0"/>
              <w:marRight w:val="0"/>
              <w:marTop w:val="0"/>
              <w:marBottom w:val="0"/>
              <w:divBdr>
                <w:top w:val="none" w:sz="0" w:space="0" w:color="auto"/>
                <w:left w:val="none" w:sz="0" w:space="0" w:color="auto"/>
                <w:bottom w:val="none" w:sz="0" w:space="0" w:color="auto"/>
                <w:right w:val="none" w:sz="0" w:space="0" w:color="auto"/>
              </w:divBdr>
            </w:div>
          </w:divsChild>
        </w:div>
        <w:div w:id="1945844735">
          <w:marLeft w:val="0"/>
          <w:marRight w:val="0"/>
          <w:marTop w:val="0"/>
          <w:marBottom w:val="0"/>
          <w:divBdr>
            <w:top w:val="none" w:sz="0" w:space="0" w:color="auto"/>
            <w:left w:val="none" w:sz="0" w:space="0" w:color="auto"/>
            <w:bottom w:val="none" w:sz="0" w:space="0" w:color="auto"/>
            <w:right w:val="none" w:sz="0" w:space="0" w:color="auto"/>
          </w:divBdr>
          <w:divsChild>
            <w:div w:id="754133905">
              <w:marLeft w:val="0"/>
              <w:marRight w:val="0"/>
              <w:marTop w:val="0"/>
              <w:marBottom w:val="0"/>
              <w:divBdr>
                <w:top w:val="none" w:sz="0" w:space="0" w:color="auto"/>
                <w:left w:val="none" w:sz="0" w:space="0" w:color="auto"/>
                <w:bottom w:val="none" w:sz="0" w:space="0" w:color="auto"/>
                <w:right w:val="none" w:sz="0" w:space="0" w:color="auto"/>
              </w:divBdr>
            </w:div>
          </w:divsChild>
        </w:div>
        <w:div w:id="465779390">
          <w:marLeft w:val="0"/>
          <w:marRight w:val="0"/>
          <w:marTop w:val="0"/>
          <w:marBottom w:val="0"/>
          <w:divBdr>
            <w:top w:val="none" w:sz="0" w:space="0" w:color="auto"/>
            <w:left w:val="none" w:sz="0" w:space="0" w:color="auto"/>
            <w:bottom w:val="none" w:sz="0" w:space="0" w:color="auto"/>
            <w:right w:val="none" w:sz="0" w:space="0" w:color="auto"/>
          </w:divBdr>
          <w:divsChild>
            <w:div w:id="952829086">
              <w:marLeft w:val="0"/>
              <w:marRight w:val="0"/>
              <w:marTop w:val="0"/>
              <w:marBottom w:val="0"/>
              <w:divBdr>
                <w:top w:val="none" w:sz="0" w:space="0" w:color="auto"/>
                <w:left w:val="none" w:sz="0" w:space="0" w:color="auto"/>
                <w:bottom w:val="none" w:sz="0" w:space="0" w:color="auto"/>
                <w:right w:val="none" w:sz="0" w:space="0" w:color="auto"/>
              </w:divBdr>
            </w:div>
          </w:divsChild>
        </w:div>
        <w:div w:id="1916934837">
          <w:marLeft w:val="0"/>
          <w:marRight w:val="0"/>
          <w:marTop w:val="0"/>
          <w:marBottom w:val="0"/>
          <w:divBdr>
            <w:top w:val="none" w:sz="0" w:space="0" w:color="auto"/>
            <w:left w:val="none" w:sz="0" w:space="0" w:color="auto"/>
            <w:bottom w:val="none" w:sz="0" w:space="0" w:color="auto"/>
            <w:right w:val="none" w:sz="0" w:space="0" w:color="auto"/>
          </w:divBdr>
          <w:divsChild>
            <w:div w:id="908081155">
              <w:marLeft w:val="0"/>
              <w:marRight w:val="0"/>
              <w:marTop w:val="0"/>
              <w:marBottom w:val="0"/>
              <w:divBdr>
                <w:top w:val="none" w:sz="0" w:space="0" w:color="auto"/>
                <w:left w:val="none" w:sz="0" w:space="0" w:color="auto"/>
                <w:bottom w:val="none" w:sz="0" w:space="0" w:color="auto"/>
                <w:right w:val="none" w:sz="0" w:space="0" w:color="auto"/>
              </w:divBdr>
            </w:div>
            <w:div w:id="1513107008">
              <w:marLeft w:val="0"/>
              <w:marRight w:val="0"/>
              <w:marTop w:val="0"/>
              <w:marBottom w:val="0"/>
              <w:divBdr>
                <w:top w:val="none" w:sz="0" w:space="0" w:color="auto"/>
                <w:left w:val="none" w:sz="0" w:space="0" w:color="auto"/>
                <w:bottom w:val="none" w:sz="0" w:space="0" w:color="auto"/>
                <w:right w:val="none" w:sz="0" w:space="0" w:color="auto"/>
              </w:divBdr>
            </w:div>
          </w:divsChild>
        </w:div>
        <w:div w:id="1187210206">
          <w:marLeft w:val="0"/>
          <w:marRight w:val="0"/>
          <w:marTop w:val="0"/>
          <w:marBottom w:val="0"/>
          <w:divBdr>
            <w:top w:val="none" w:sz="0" w:space="0" w:color="auto"/>
            <w:left w:val="none" w:sz="0" w:space="0" w:color="auto"/>
            <w:bottom w:val="none" w:sz="0" w:space="0" w:color="auto"/>
            <w:right w:val="none" w:sz="0" w:space="0" w:color="auto"/>
          </w:divBdr>
          <w:divsChild>
            <w:div w:id="633095604">
              <w:marLeft w:val="0"/>
              <w:marRight w:val="0"/>
              <w:marTop w:val="0"/>
              <w:marBottom w:val="0"/>
              <w:divBdr>
                <w:top w:val="none" w:sz="0" w:space="0" w:color="auto"/>
                <w:left w:val="none" w:sz="0" w:space="0" w:color="auto"/>
                <w:bottom w:val="none" w:sz="0" w:space="0" w:color="auto"/>
                <w:right w:val="none" w:sz="0" w:space="0" w:color="auto"/>
              </w:divBdr>
            </w:div>
            <w:div w:id="347291159">
              <w:marLeft w:val="0"/>
              <w:marRight w:val="0"/>
              <w:marTop w:val="0"/>
              <w:marBottom w:val="0"/>
              <w:divBdr>
                <w:top w:val="none" w:sz="0" w:space="0" w:color="auto"/>
                <w:left w:val="none" w:sz="0" w:space="0" w:color="auto"/>
                <w:bottom w:val="none" w:sz="0" w:space="0" w:color="auto"/>
                <w:right w:val="none" w:sz="0" w:space="0" w:color="auto"/>
              </w:divBdr>
            </w:div>
            <w:div w:id="285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8668">
      <w:bodyDiv w:val="1"/>
      <w:marLeft w:val="0"/>
      <w:marRight w:val="0"/>
      <w:marTop w:val="0"/>
      <w:marBottom w:val="0"/>
      <w:divBdr>
        <w:top w:val="none" w:sz="0" w:space="0" w:color="auto"/>
        <w:left w:val="none" w:sz="0" w:space="0" w:color="auto"/>
        <w:bottom w:val="none" w:sz="0" w:space="0" w:color="auto"/>
        <w:right w:val="none" w:sz="0" w:space="0" w:color="auto"/>
      </w:divBdr>
      <w:divsChild>
        <w:div w:id="1576742188">
          <w:marLeft w:val="0"/>
          <w:marRight w:val="0"/>
          <w:marTop w:val="0"/>
          <w:marBottom w:val="0"/>
          <w:divBdr>
            <w:top w:val="none" w:sz="0" w:space="0" w:color="auto"/>
            <w:left w:val="none" w:sz="0" w:space="0" w:color="auto"/>
            <w:bottom w:val="none" w:sz="0" w:space="0" w:color="auto"/>
            <w:right w:val="none" w:sz="0" w:space="0" w:color="auto"/>
          </w:divBdr>
        </w:div>
        <w:div w:id="427579585">
          <w:marLeft w:val="0"/>
          <w:marRight w:val="0"/>
          <w:marTop w:val="0"/>
          <w:marBottom w:val="0"/>
          <w:divBdr>
            <w:top w:val="none" w:sz="0" w:space="0" w:color="auto"/>
            <w:left w:val="none" w:sz="0" w:space="0" w:color="auto"/>
            <w:bottom w:val="none" w:sz="0" w:space="0" w:color="auto"/>
            <w:right w:val="none" w:sz="0" w:space="0" w:color="auto"/>
          </w:divBdr>
        </w:div>
      </w:divsChild>
    </w:div>
    <w:div w:id="1225330822">
      <w:bodyDiv w:val="1"/>
      <w:marLeft w:val="0"/>
      <w:marRight w:val="0"/>
      <w:marTop w:val="0"/>
      <w:marBottom w:val="0"/>
      <w:divBdr>
        <w:top w:val="none" w:sz="0" w:space="0" w:color="auto"/>
        <w:left w:val="none" w:sz="0" w:space="0" w:color="auto"/>
        <w:bottom w:val="none" w:sz="0" w:space="0" w:color="auto"/>
        <w:right w:val="none" w:sz="0" w:space="0" w:color="auto"/>
      </w:divBdr>
      <w:divsChild>
        <w:div w:id="1032611788">
          <w:marLeft w:val="0"/>
          <w:marRight w:val="0"/>
          <w:marTop w:val="0"/>
          <w:marBottom w:val="0"/>
          <w:divBdr>
            <w:top w:val="none" w:sz="0" w:space="0" w:color="auto"/>
            <w:left w:val="none" w:sz="0" w:space="0" w:color="auto"/>
            <w:bottom w:val="none" w:sz="0" w:space="0" w:color="auto"/>
            <w:right w:val="none" w:sz="0" w:space="0" w:color="auto"/>
          </w:divBdr>
        </w:div>
        <w:div w:id="5281054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hyperlink" Target="https://educationendowmentfoundation.org.uk/education-evidence/teaching-learning-toolkit/behaviour-interven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public/files/Publications/Covid-19_Resources/The_EEF_guide_to_supporting_school_planning_-_A_tiered_approach_to_2020-21.pdf" TargetMode="Externa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using-pupil-premium" TargetMode="External"/><Relationship Id="rId24" Type="http://schemas.openxmlformats.org/officeDocument/2006/relationships/hyperlink" Target="https://www.gov.uk/government/publications/school-attendance/framework-for-securing-full-attendance-actions-for-schools-and-local-authorities"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yperlink" Target="https://educationendowmentfoundation.org.uk/evidence-summaries/teaching-learning-toolkit/phonics/" TargetMode="External"/><Relationship Id="rId28" Type="http://schemas.microsoft.com/office/2020/10/relationships/intelligence" Target="intelligence2.xml"/><Relationship Id="rId10" Type="http://schemas.openxmlformats.org/officeDocument/2006/relationships/hyperlink" Target="https://educationendowmentfoundation.org.uk/education-evidence/teaching-learning-toolkit/reading-comprehension-strategies" TargetMode="External"/><Relationship Id="rId19" Type="http://schemas.openxmlformats.org/officeDocument/2006/relationships/hyperlink" Target="https://educationendowmentfoundation.org.uk/public/files/Publications/Behaviour/EEF_Improving_behaviour_in_schools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SEL/EEF_Social_and_Emotional_Learning.pdf" TargetMode="External"/><Relationship Id="rId22" Type="http://schemas.openxmlformats.org/officeDocument/2006/relationships/hyperlink" Target="https://www.gov.uk/government/publications/choosing-a-phonics-teaching-programm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ac5507-e456-4ef0-9ad0-5c0892e0ed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272667F1F3E4D921B789DD12A9DA5" ma:contentTypeVersion="15" ma:contentTypeDescription="Create a new document." ma:contentTypeScope="" ma:versionID="7069c0a81b2570432236a0607ab17f43">
  <xsd:schema xmlns:xsd="http://www.w3.org/2001/XMLSchema" xmlns:xs="http://www.w3.org/2001/XMLSchema" xmlns:p="http://schemas.microsoft.com/office/2006/metadata/properties" xmlns:ns3="e7ac5507-e456-4ef0-9ad0-5c0892e0eda5" xmlns:ns4="e74b6ab0-d2c6-4bcb-b353-a66c4a38dfb1" targetNamespace="http://schemas.microsoft.com/office/2006/metadata/properties" ma:root="true" ma:fieldsID="6a3df52168b252e1c9f489e62d8d316c" ns3:_="" ns4:_="">
    <xsd:import namespace="e7ac5507-e456-4ef0-9ad0-5c0892e0eda5"/>
    <xsd:import namespace="e74b6ab0-d2c6-4bcb-b353-a66c4a38df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c5507-e456-4ef0-9ad0-5c0892e0e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4b6ab0-d2c6-4bcb-b353-a66c4a38dfb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DF547-23AF-40BD-9C07-27DAD50382F2}">
  <ds:schemaRefs>
    <ds:schemaRef ds:uri="http://schemas.microsoft.com/sharepoint/v3/contenttype/forms"/>
  </ds:schemaRefs>
</ds:datastoreItem>
</file>

<file path=customXml/itemProps2.xml><?xml version="1.0" encoding="utf-8"?>
<ds:datastoreItem xmlns:ds="http://schemas.openxmlformats.org/officeDocument/2006/customXml" ds:itemID="{F3A58432-0981-4FA1-B016-10D7E10316DC}">
  <ds:schemaRefs>
    <ds:schemaRef ds:uri="http://schemas.microsoft.com/office/2006/metadata/properties"/>
    <ds:schemaRef ds:uri="http://schemas.microsoft.com/office/infopath/2007/PartnerControls"/>
    <ds:schemaRef ds:uri="e7ac5507-e456-4ef0-9ad0-5c0892e0eda5"/>
  </ds:schemaRefs>
</ds:datastoreItem>
</file>

<file path=customXml/itemProps3.xml><?xml version="1.0" encoding="utf-8"?>
<ds:datastoreItem xmlns:ds="http://schemas.openxmlformats.org/officeDocument/2006/customXml" ds:itemID="{7ED80523-4202-40C0-9EA7-5EAA94E26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c5507-e456-4ef0-9ad0-5c0892e0eda5"/>
    <ds:schemaRef ds:uri="e74b6ab0-d2c6-4bcb-b353-a66c4a38d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Andrea Reay</cp:lastModifiedBy>
  <cp:revision>2</cp:revision>
  <cp:lastPrinted>2014-09-17T13:26:00Z</cp:lastPrinted>
  <dcterms:created xsi:type="dcterms:W3CDTF">2024-05-20T19:07:00Z</dcterms:created>
  <dcterms:modified xsi:type="dcterms:W3CDTF">2024-05-20T19:07:00Z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0x0101002F3272667F1F3E4D921B789DD12A9DA5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